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微软雅黑" w:hAnsi="微软雅黑" w:eastAsia="微软雅黑" w:cs="微软雅黑"/>
          <w:color w:val="333333"/>
          <w:sz w:val="16"/>
          <w:szCs w:val="16"/>
        </w:rPr>
      </w:pPr>
    </w:p>
    <w:p>
      <w:pPr>
        <w:jc w:val="center"/>
        <w:rPr>
          <w:rFonts w:ascii="宋体" w:hAnsi="宋体" w:eastAsia="宋体" w:cs="宋体"/>
          <w:b/>
          <w:sz w:val="56"/>
          <w:szCs w:val="52"/>
        </w:rPr>
      </w:pPr>
      <w:r>
        <w:rPr>
          <w:rFonts w:hint="eastAsia" w:ascii="宋体" w:hAnsi="宋体" w:eastAsia="宋体" w:cs="宋体"/>
          <w:b/>
          <w:sz w:val="56"/>
          <w:szCs w:val="52"/>
        </w:rPr>
        <w:t>三只松鼠2021年度社区团购云仓</w:t>
      </w:r>
      <w:r>
        <w:rPr>
          <w:rFonts w:ascii="宋体" w:hAnsi="宋体" w:eastAsia="宋体" w:cs="宋体"/>
          <w:b/>
          <w:sz w:val="56"/>
          <w:szCs w:val="52"/>
        </w:rPr>
        <w:t xml:space="preserve"> </w:t>
      </w:r>
    </w:p>
    <w:p>
      <w:pPr>
        <w:jc w:val="center"/>
        <w:rPr>
          <w:rFonts w:ascii="宋体" w:hAnsi="宋体" w:eastAsia="宋体" w:cs="宋体"/>
          <w:b/>
          <w:sz w:val="56"/>
          <w:szCs w:val="52"/>
        </w:rPr>
      </w:pPr>
      <w:r>
        <w:rPr>
          <w:rFonts w:hint="eastAsia" w:ascii="宋体" w:hAnsi="宋体" w:eastAsia="宋体" w:cs="宋体"/>
          <w:b/>
          <w:sz w:val="56"/>
          <w:szCs w:val="52"/>
        </w:rPr>
        <w:t>招标公告</w:t>
      </w:r>
    </w:p>
    <w:p>
      <w:pPr>
        <w:spacing w:line="360" w:lineRule="auto"/>
        <w:ind w:firstLine="480" w:firstLineChars="200"/>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三只松鼠股份有限公司本次2021年度社区团购云仓招标项目使用旗下子公司安徽仓鼠物流有限公司进行招标。</w:t>
      </w:r>
    </w:p>
    <w:p>
      <w:pPr>
        <w:spacing w:line="360" w:lineRule="auto"/>
        <w:ind w:firstLine="480" w:firstLineChars="200"/>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现就招标有关事宜予以公告，竭诚欢迎国内符合要求的公司参加招标。</w:t>
      </w:r>
    </w:p>
    <w:p>
      <w:pPr>
        <w:spacing w:line="360" w:lineRule="auto"/>
        <w:ind w:firstLine="480" w:firstLineChars="200"/>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br w:type="textWrapping"/>
      </w:r>
      <w:r>
        <w:rPr>
          <w:rFonts w:hint="eastAsia" w:asciiTheme="minorEastAsia" w:hAnsiTheme="minorEastAsia" w:cstheme="minorEastAsia"/>
          <w:color w:val="111F2C"/>
          <w:sz w:val="24"/>
          <w:shd w:val="clear" w:color="auto" w:fill="FFFFFF"/>
        </w:rPr>
        <w:t>1．招标时间：2021年</w:t>
      </w:r>
      <w:r>
        <w:rPr>
          <w:rFonts w:asciiTheme="minorEastAsia" w:hAnsiTheme="minorEastAsia" w:cstheme="minorEastAsia"/>
          <w:color w:val="111F2C"/>
          <w:sz w:val="24"/>
          <w:shd w:val="clear" w:color="auto" w:fill="FFFFFF"/>
        </w:rPr>
        <w:t>5</w:t>
      </w:r>
      <w:r>
        <w:rPr>
          <w:rFonts w:hint="eastAsia" w:asciiTheme="minorEastAsia" w:hAnsiTheme="minorEastAsia" w:cstheme="minorEastAsia"/>
          <w:color w:val="111F2C"/>
          <w:sz w:val="24"/>
          <w:shd w:val="clear" w:color="auto" w:fill="FFFFFF"/>
        </w:rPr>
        <w:t>月</w:t>
      </w:r>
      <w:r>
        <w:rPr>
          <w:rFonts w:asciiTheme="minorEastAsia" w:hAnsiTheme="minorEastAsia" w:cstheme="minorEastAsia"/>
          <w:color w:val="111F2C"/>
          <w:sz w:val="24"/>
          <w:shd w:val="clear" w:color="auto" w:fill="FFFFFF"/>
        </w:rPr>
        <w:t>14</w:t>
      </w:r>
      <w:r>
        <w:rPr>
          <w:rFonts w:hint="eastAsia" w:asciiTheme="minorEastAsia" w:hAnsiTheme="minorEastAsia" w:cstheme="minorEastAsia"/>
          <w:color w:val="111F2C"/>
          <w:sz w:val="24"/>
          <w:shd w:val="clear" w:color="auto" w:fill="FFFFFF"/>
        </w:rPr>
        <w:t>日-</w:t>
      </w:r>
      <w:r>
        <w:rPr>
          <w:rFonts w:asciiTheme="minorEastAsia" w:hAnsiTheme="minorEastAsia" w:cstheme="minorEastAsia"/>
          <w:color w:val="111F2C"/>
          <w:sz w:val="24"/>
          <w:shd w:val="clear" w:color="auto" w:fill="FFFFFF"/>
        </w:rPr>
        <w:t>6</w:t>
      </w:r>
      <w:r>
        <w:rPr>
          <w:rFonts w:hint="eastAsia" w:asciiTheme="minorEastAsia" w:hAnsiTheme="minorEastAsia" w:cstheme="minorEastAsia"/>
          <w:color w:val="111F2C"/>
          <w:sz w:val="24"/>
          <w:shd w:val="clear" w:color="auto" w:fill="FFFFFF"/>
        </w:rPr>
        <w:t>月</w:t>
      </w:r>
      <w:r>
        <w:rPr>
          <w:rFonts w:asciiTheme="minorEastAsia" w:hAnsiTheme="minorEastAsia" w:cstheme="minorEastAsia"/>
          <w:color w:val="111F2C"/>
          <w:sz w:val="24"/>
          <w:shd w:val="clear" w:color="auto" w:fill="FFFFFF"/>
        </w:rPr>
        <w:t>1</w:t>
      </w:r>
      <w:r>
        <w:rPr>
          <w:rFonts w:hint="eastAsia" w:asciiTheme="minorEastAsia" w:hAnsiTheme="minorEastAsia" w:cstheme="minorEastAsia"/>
          <w:color w:val="111F2C"/>
          <w:sz w:val="24"/>
          <w:shd w:val="clear" w:color="auto" w:fill="FFFFFF"/>
          <w:lang w:val="en-US" w:eastAsia="zh-CN"/>
        </w:rPr>
        <w:t>5</w:t>
      </w:r>
      <w:r>
        <w:rPr>
          <w:rFonts w:hint="eastAsia" w:asciiTheme="minorEastAsia" w:hAnsiTheme="minorEastAsia" w:cstheme="minorEastAsia"/>
          <w:color w:val="111F2C"/>
          <w:sz w:val="24"/>
          <w:shd w:val="clear" w:color="auto" w:fill="FFFFFF"/>
        </w:rPr>
        <w:t>日</w:t>
      </w:r>
    </w:p>
    <w:p>
      <w:pPr>
        <w:spacing w:line="360" w:lineRule="auto"/>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 xml:space="preserve"> </w:t>
      </w:r>
      <w:r>
        <w:rPr>
          <w:rFonts w:asciiTheme="minorEastAsia" w:hAnsiTheme="minorEastAsia" w:cstheme="minorEastAsia"/>
          <w:color w:val="111F2C"/>
          <w:sz w:val="24"/>
          <w:shd w:val="clear" w:color="auto" w:fill="FFFFFF"/>
        </w:rPr>
        <w:t xml:space="preserve">  </w:t>
      </w:r>
      <w:r>
        <w:rPr>
          <w:rFonts w:hint="eastAsia" w:asciiTheme="minorEastAsia" w:hAnsiTheme="minorEastAsia" w:cstheme="minorEastAsia"/>
          <w:color w:val="111F2C"/>
          <w:sz w:val="24"/>
          <w:shd w:val="clear" w:color="auto" w:fill="FFFFFF"/>
        </w:rPr>
        <w:t>招标编号：S</w:t>
      </w:r>
      <w:r>
        <w:rPr>
          <w:rFonts w:asciiTheme="minorEastAsia" w:hAnsiTheme="minorEastAsia" w:cstheme="minorEastAsia"/>
          <w:color w:val="111F2C"/>
          <w:sz w:val="24"/>
          <w:shd w:val="clear" w:color="auto" w:fill="FFFFFF"/>
        </w:rPr>
        <w:t>ZSS-FW-20210514-001</w:t>
      </w:r>
    </w:p>
    <w:p>
      <w:pPr>
        <w:spacing w:line="360" w:lineRule="auto"/>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招标需求：</w:t>
      </w:r>
      <w:r>
        <w:rPr>
          <w:rFonts w:hint="eastAsia" w:asciiTheme="minorEastAsia" w:hAnsiTheme="minorEastAsia" w:cstheme="minorEastAsia"/>
          <w:color w:val="111F2C"/>
          <w:sz w:val="24"/>
          <w:shd w:val="clear" w:color="auto" w:fill="FFFFFF"/>
        </w:rPr>
        <w:br w:type="textWrapping"/>
      </w:r>
      <w:r>
        <w:rPr>
          <w:rFonts w:hint="eastAsia" w:asciiTheme="minorEastAsia" w:hAnsiTheme="minorEastAsia" w:cstheme="minorEastAsia"/>
          <w:color w:val="111F2C"/>
          <w:sz w:val="24"/>
          <w:shd w:val="clear" w:color="auto" w:fill="FFFFFF"/>
        </w:rPr>
        <w:t>（1）项目名称：2021年度社区团购云仓。</w:t>
      </w:r>
      <w:r>
        <w:rPr>
          <w:rFonts w:hint="eastAsia" w:asciiTheme="minorEastAsia" w:hAnsiTheme="minorEastAsia" w:cstheme="minorEastAsia"/>
          <w:color w:val="111F2C"/>
          <w:sz w:val="24"/>
          <w:shd w:val="clear" w:color="auto" w:fill="FFFFFF"/>
        </w:rPr>
        <w:br w:type="textWrapping"/>
      </w:r>
      <w:r>
        <w:rPr>
          <w:rFonts w:hint="eastAsia" w:asciiTheme="minorEastAsia" w:hAnsiTheme="minorEastAsia" w:cstheme="minorEastAsia"/>
          <w:color w:val="111F2C"/>
          <w:sz w:val="24"/>
          <w:shd w:val="clear" w:color="auto" w:fill="FFFFFF"/>
        </w:rPr>
        <w:t>（2）服务期限：1年。</w:t>
      </w:r>
    </w:p>
    <w:p>
      <w:pPr>
        <w:spacing w:line="360" w:lineRule="auto"/>
        <w:rPr>
          <w:rFonts w:hint="eastAsia"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（3）业务内容：</w:t>
      </w:r>
      <w:bookmarkStart w:id="0" w:name="_Toc52092679"/>
      <w:r>
        <w:rPr>
          <w:rFonts w:hint="eastAsia" w:asciiTheme="minorEastAsia" w:hAnsiTheme="minorEastAsia" w:cstheme="minorEastAsia"/>
          <w:color w:val="111F2C"/>
          <w:sz w:val="24"/>
          <w:shd w:val="clear" w:color="auto" w:fill="FFFFFF"/>
        </w:rPr>
        <w:t>2021年度社区团购云仓</w:t>
      </w:r>
      <w:r>
        <w:rPr>
          <w:rFonts w:hint="eastAsia" w:asciiTheme="minorEastAsia" w:hAnsiTheme="minorEastAsia" w:cstheme="minorEastAsia"/>
          <w:color w:val="111F2C"/>
          <w:sz w:val="24"/>
          <w:shd w:val="clear" w:color="auto" w:fill="FFFFFF"/>
          <w:lang w:eastAsia="zh-CN"/>
        </w:rPr>
        <w:t>（</w:t>
      </w:r>
      <w:r>
        <w:rPr>
          <w:rFonts w:hint="eastAsia" w:asciiTheme="minorEastAsia" w:hAnsiTheme="minorEastAsia" w:cstheme="minorEastAsia"/>
          <w:color w:val="FF0000"/>
          <w:sz w:val="24"/>
          <w:shd w:val="clear" w:color="auto" w:fill="FFFFFF"/>
          <w:lang w:eastAsia="zh-CN"/>
        </w:rPr>
        <w:t>松鼠初步铺货的城市基本涵盖了全国所有省份的2-3个核心城市，具体辐射城市详见附件</w:t>
      </w:r>
      <w:r>
        <w:rPr>
          <w:rFonts w:hint="eastAsia" w:asciiTheme="minorEastAsia" w:hAnsiTheme="minorEastAsia" w:cstheme="minorEastAsia"/>
          <w:color w:val="111F2C"/>
          <w:sz w:val="24"/>
          <w:shd w:val="clear" w:color="auto" w:fill="FFFFFF"/>
          <w:lang w:eastAsia="zh-CN"/>
        </w:rPr>
        <w:t>）</w:t>
      </w:r>
      <w:r>
        <w:rPr>
          <w:rFonts w:hint="eastAsia" w:asciiTheme="minorEastAsia" w:hAnsiTheme="minorEastAsia" w:cstheme="minorEastAsia"/>
          <w:color w:val="111F2C"/>
          <w:sz w:val="24"/>
          <w:shd w:val="clear" w:color="auto" w:fill="FFFFFF"/>
        </w:rPr>
        <w:t>。</w:t>
      </w:r>
      <w:bookmarkEnd w:id="0"/>
    </w:p>
    <w:p>
      <w:pPr>
        <w:spacing w:line="360" w:lineRule="auto"/>
        <w:rPr>
          <w:rFonts w:hint="eastAsia" w:asciiTheme="minorEastAsia" w:hAnsiTheme="minorEastAsia" w:cstheme="minorEastAsia"/>
          <w:color w:val="111F2C"/>
          <w:sz w:val="24"/>
          <w:shd w:val="clear" w:color="auto" w:fill="FFFFFF"/>
        </w:rPr>
      </w:pPr>
    </w:p>
    <w:p>
      <w:pPr>
        <w:spacing w:line="360" w:lineRule="auto"/>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3.投标人资格要求</w:t>
      </w:r>
    </w:p>
    <w:p>
      <w:pPr>
        <w:spacing w:line="360" w:lineRule="auto"/>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（1）在中华人民共和国境内合法注册、有独立法人资格和经营许可；</w:t>
      </w:r>
    </w:p>
    <w:p>
      <w:pPr>
        <w:spacing w:line="360" w:lineRule="auto"/>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（2）投标人的注册资本以及实缴资本必须在人民币</w:t>
      </w:r>
      <w:r>
        <w:rPr>
          <w:rFonts w:asciiTheme="minorEastAsia" w:hAnsiTheme="minorEastAsia" w:cstheme="minorEastAsia"/>
          <w:color w:val="111F2C"/>
          <w:sz w:val="24"/>
          <w:shd w:val="clear" w:color="auto" w:fill="FFFFFF"/>
        </w:rPr>
        <w:t>10</w:t>
      </w:r>
      <w:r>
        <w:rPr>
          <w:rFonts w:hint="eastAsia" w:asciiTheme="minorEastAsia" w:hAnsiTheme="minorEastAsia" w:cstheme="minorEastAsia"/>
          <w:color w:val="111F2C"/>
          <w:sz w:val="24"/>
          <w:shd w:val="clear" w:color="auto" w:fill="FFFFFF"/>
        </w:rPr>
        <w:t>0万元及以上；</w:t>
      </w:r>
    </w:p>
    <w:p>
      <w:pPr>
        <w:spacing w:line="360" w:lineRule="auto"/>
        <w:rPr>
          <w:rFonts w:hint="eastAsia" w:asciiTheme="minorEastAsia" w:hAnsiTheme="minorEastAsia" w:eastAsiaTheme="minorEastAsia" w:cstheme="minorEastAsia"/>
          <w:color w:val="111F2C"/>
          <w:sz w:val="24"/>
          <w:shd w:val="clear" w:color="auto" w:fill="FFFFFF"/>
          <w:lang w:eastAsia="zh-CN"/>
        </w:rPr>
      </w:pPr>
      <w:r>
        <w:rPr>
          <w:rFonts w:hint="eastAsia" w:asciiTheme="minorEastAsia" w:hAnsiTheme="minorEastAsia" w:cstheme="minorEastAsia"/>
          <w:color w:val="111F2C"/>
          <w:sz w:val="24"/>
          <w:shd w:val="clear" w:color="auto" w:fill="FFFFFF"/>
        </w:rPr>
        <w:t>（3）投标人注册时间必须满三年及以上</w:t>
      </w:r>
      <w:r>
        <w:rPr>
          <w:rFonts w:hint="eastAsia" w:asciiTheme="minorEastAsia" w:hAnsiTheme="minorEastAsia" w:cstheme="minorEastAsia"/>
          <w:color w:val="111F2C"/>
          <w:sz w:val="24"/>
          <w:shd w:val="clear" w:color="auto" w:fill="FFFFFF"/>
          <w:lang w:eastAsia="zh-CN"/>
        </w:rPr>
        <w:t>；</w:t>
      </w:r>
    </w:p>
    <w:p>
      <w:pPr>
        <w:spacing w:line="360" w:lineRule="auto"/>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 xml:space="preserve">（4）投标人具有以下资质文件： </w:t>
      </w:r>
    </w:p>
    <w:p>
      <w:pPr>
        <w:spacing w:line="360" w:lineRule="auto"/>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企业营业执照、一般纳税人证明、开户许可证</w:t>
      </w:r>
      <w:r>
        <w:rPr>
          <w:rFonts w:hint="eastAsia" w:asciiTheme="minorEastAsia" w:hAnsiTheme="minorEastAsia" w:cstheme="minorEastAsia"/>
          <w:color w:val="111F2C"/>
          <w:sz w:val="24"/>
          <w:shd w:val="clear" w:color="auto" w:fill="FFFFFF"/>
        </w:rPr>
        <w:br w:type="textWrapping"/>
      </w:r>
      <w:r>
        <w:rPr>
          <w:rFonts w:asciiTheme="minorEastAsia" w:hAnsiTheme="minorEastAsia" w:cstheme="minorEastAsia"/>
          <w:color w:val="111F2C"/>
          <w:sz w:val="24"/>
          <w:shd w:val="clear" w:color="auto" w:fill="FFFFFF"/>
        </w:rPr>
        <w:t>4</w:t>
      </w:r>
      <w:r>
        <w:rPr>
          <w:rFonts w:hint="eastAsia" w:asciiTheme="minorEastAsia" w:hAnsiTheme="minorEastAsia" w:cstheme="minorEastAsia"/>
          <w:color w:val="111F2C"/>
          <w:sz w:val="24"/>
          <w:shd w:val="clear" w:color="auto" w:fill="FFFFFF"/>
        </w:rPr>
        <w:t>.投标报名</w:t>
      </w:r>
    </w:p>
    <w:p>
      <w:pPr>
        <w:spacing w:line="360" w:lineRule="auto"/>
        <w:ind w:firstLine="480" w:firstLineChars="200"/>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报名时间：2021年</w:t>
      </w:r>
      <w:r>
        <w:rPr>
          <w:rFonts w:asciiTheme="minorEastAsia" w:hAnsiTheme="minorEastAsia" w:cstheme="minorEastAsia"/>
          <w:color w:val="111F2C"/>
          <w:sz w:val="24"/>
          <w:shd w:val="clear" w:color="auto" w:fill="FFFFFF"/>
        </w:rPr>
        <w:t>5</w:t>
      </w:r>
      <w:r>
        <w:rPr>
          <w:rFonts w:hint="eastAsia" w:asciiTheme="minorEastAsia" w:hAnsiTheme="minorEastAsia" w:cstheme="minorEastAsia"/>
          <w:color w:val="111F2C"/>
          <w:sz w:val="24"/>
          <w:shd w:val="clear" w:color="auto" w:fill="FFFFFF"/>
        </w:rPr>
        <w:t>月</w:t>
      </w:r>
      <w:r>
        <w:rPr>
          <w:rFonts w:asciiTheme="minorEastAsia" w:hAnsiTheme="minorEastAsia" w:cstheme="minorEastAsia"/>
          <w:color w:val="111F2C"/>
          <w:sz w:val="24"/>
          <w:shd w:val="clear" w:color="auto" w:fill="FFFFFF"/>
        </w:rPr>
        <w:t>14</w:t>
      </w:r>
      <w:r>
        <w:rPr>
          <w:rFonts w:hint="eastAsia" w:asciiTheme="minorEastAsia" w:hAnsiTheme="minorEastAsia" w:cstheme="minorEastAsia"/>
          <w:color w:val="111F2C"/>
          <w:sz w:val="24"/>
          <w:shd w:val="clear" w:color="auto" w:fill="FFFFFF"/>
        </w:rPr>
        <w:t>日至202</w:t>
      </w:r>
      <w:r>
        <w:rPr>
          <w:rFonts w:hint="default" w:asciiTheme="minorEastAsia" w:hAnsiTheme="minorEastAsia" w:cstheme="minorEastAsia"/>
          <w:color w:val="111F2C"/>
          <w:sz w:val="24"/>
          <w:shd w:val="clear" w:color="auto" w:fill="FFFFFF"/>
        </w:rPr>
        <w:t>1</w:t>
      </w:r>
      <w:r>
        <w:rPr>
          <w:rFonts w:hint="eastAsia" w:asciiTheme="minorEastAsia" w:hAnsiTheme="minorEastAsia" w:cstheme="minorEastAsia"/>
          <w:color w:val="111F2C"/>
          <w:sz w:val="24"/>
          <w:shd w:val="clear" w:color="auto" w:fill="FFFFFF"/>
        </w:rPr>
        <w:t>年</w:t>
      </w:r>
      <w:r>
        <w:rPr>
          <w:rFonts w:asciiTheme="minorEastAsia" w:hAnsiTheme="minorEastAsia" w:cstheme="minorEastAsia"/>
          <w:color w:val="111F2C"/>
          <w:sz w:val="24"/>
          <w:shd w:val="clear" w:color="auto" w:fill="FFFFFF"/>
        </w:rPr>
        <w:t>5</w:t>
      </w:r>
      <w:r>
        <w:rPr>
          <w:rFonts w:hint="eastAsia" w:asciiTheme="minorEastAsia" w:hAnsiTheme="minorEastAsia" w:cstheme="minorEastAsia"/>
          <w:color w:val="111F2C"/>
          <w:sz w:val="24"/>
          <w:shd w:val="clear" w:color="auto" w:fill="FFFFFF"/>
        </w:rPr>
        <w:t>月</w:t>
      </w:r>
      <w:r>
        <w:rPr>
          <w:rFonts w:hint="eastAsia" w:asciiTheme="minorEastAsia" w:hAnsiTheme="minorEastAsia" w:cstheme="minorEastAsia"/>
          <w:color w:val="111F2C"/>
          <w:sz w:val="24"/>
          <w:shd w:val="clear" w:color="auto" w:fill="FFFFFF"/>
          <w:lang w:val="en-US" w:eastAsia="zh-CN"/>
        </w:rPr>
        <w:t>24</w:t>
      </w:r>
      <w:r>
        <w:rPr>
          <w:rFonts w:hint="eastAsia" w:asciiTheme="minorEastAsia" w:hAnsiTheme="minorEastAsia" w:cstheme="minorEastAsia"/>
          <w:color w:val="111F2C"/>
          <w:sz w:val="24"/>
          <w:shd w:val="clear" w:color="auto" w:fill="FFFFFF"/>
        </w:rPr>
        <w:t>日，上午09：00—12：00时；下午13：00—18：00时（北京时间）。</w:t>
      </w:r>
    </w:p>
    <w:p>
      <w:pPr>
        <w:spacing w:line="360" w:lineRule="auto"/>
        <w:ind w:firstLine="480" w:firstLineChars="200"/>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报名要求：</w:t>
      </w:r>
    </w:p>
    <w:p>
      <w:pPr>
        <w:spacing w:line="360" w:lineRule="auto"/>
        <w:ind w:firstLine="480" w:firstLineChars="200"/>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提供上述资质文件（已附件形式呈现）并领取报名表（见底页），按要求提供资料及填写报名表，发送至鼠天骄邮件，并抄送鼠彦一邮箱。</w:t>
      </w:r>
    </w:p>
    <w:p>
      <w:pPr>
        <w:spacing w:line="360" w:lineRule="auto"/>
        <w:ind w:firstLine="480" w:firstLineChars="200"/>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br w:type="textWrapping"/>
      </w:r>
      <w:r>
        <w:rPr>
          <w:rFonts w:hint="eastAsia" w:asciiTheme="minorEastAsia" w:hAnsiTheme="minorEastAsia" w:cstheme="minorEastAsia"/>
          <w:color w:val="111F2C"/>
          <w:sz w:val="24"/>
          <w:shd w:val="clear" w:color="auto" w:fill="FFFFFF"/>
        </w:rPr>
        <w:t>5.招标文件的获取（免费）：</w:t>
      </w:r>
    </w:p>
    <w:p>
      <w:pPr>
        <w:spacing w:line="360" w:lineRule="auto"/>
        <w:ind w:firstLine="480" w:firstLineChars="200"/>
        <w:rPr>
          <w:rFonts w:asciiTheme="minorEastAsia" w:hAnsiTheme="minorEastAsia" w:cstheme="minorEastAsia"/>
          <w:color w:val="111F2C"/>
          <w:sz w:val="24"/>
          <w:shd w:val="clear" w:color="auto" w:fill="FFFFFF"/>
        </w:rPr>
      </w:pPr>
      <w:r>
        <w:rPr>
          <w:rFonts w:asciiTheme="minorEastAsia" w:hAnsiTheme="minorEastAsia" w:cstheme="minorEastAsia"/>
          <w:color w:val="111F2C"/>
          <w:sz w:val="24"/>
          <w:shd w:val="clear" w:color="auto" w:fill="FFFFFF"/>
        </w:rPr>
        <w:t>5</w:t>
      </w:r>
      <w:r>
        <w:rPr>
          <w:rFonts w:hint="eastAsia" w:asciiTheme="minorEastAsia" w:hAnsiTheme="minorEastAsia" w:cstheme="minorEastAsia"/>
          <w:color w:val="111F2C"/>
          <w:sz w:val="24"/>
          <w:shd w:val="clear" w:color="auto" w:fill="FFFFFF"/>
        </w:rPr>
        <w:t>月</w:t>
      </w:r>
      <w:r>
        <w:rPr>
          <w:rFonts w:asciiTheme="minorEastAsia" w:hAnsiTheme="minorEastAsia" w:cstheme="minorEastAsia"/>
          <w:color w:val="111F2C"/>
          <w:sz w:val="24"/>
          <w:shd w:val="clear" w:color="auto" w:fill="FFFFFF"/>
        </w:rPr>
        <w:t>19</w:t>
      </w:r>
      <w:r>
        <w:rPr>
          <w:rFonts w:hint="eastAsia" w:asciiTheme="minorEastAsia" w:hAnsiTheme="minorEastAsia" w:cstheme="minorEastAsia"/>
          <w:color w:val="111F2C"/>
          <w:sz w:val="24"/>
          <w:shd w:val="clear" w:color="auto" w:fill="FFFFFF"/>
        </w:rPr>
        <w:t>日-</w:t>
      </w:r>
      <w:r>
        <w:rPr>
          <w:rFonts w:asciiTheme="minorEastAsia" w:hAnsiTheme="minorEastAsia" w:cstheme="minorEastAsia"/>
          <w:color w:val="111F2C"/>
          <w:sz w:val="24"/>
          <w:shd w:val="clear" w:color="auto" w:fill="FFFFFF"/>
        </w:rPr>
        <w:t>5</w:t>
      </w:r>
      <w:r>
        <w:rPr>
          <w:rFonts w:hint="eastAsia" w:asciiTheme="minorEastAsia" w:hAnsiTheme="minorEastAsia" w:cstheme="minorEastAsia"/>
          <w:color w:val="111F2C"/>
          <w:sz w:val="24"/>
          <w:shd w:val="clear" w:color="auto" w:fill="FFFFFF"/>
        </w:rPr>
        <w:t>月</w:t>
      </w:r>
      <w:r>
        <w:rPr>
          <w:rFonts w:asciiTheme="minorEastAsia" w:hAnsiTheme="minorEastAsia" w:cstheme="minorEastAsia"/>
          <w:color w:val="111F2C"/>
          <w:sz w:val="24"/>
          <w:shd w:val="clear" w:color="auto" w:fill="FFFFFF"/>
        </w:rPr>
        <w:t>2</w:t>
      </w:r>
      <w:r>
        <w:rPr>
          <w:rFonts w:hint="eastAsia" w:asciiTheme="minorEastAsia" w:hAnsiTheme="minorEastAsia" w:cstheme="minorEastAsia"/>
          <w:color w:val="111F2C"/>
          <w:sz w:val="24"/>
          <w:shd w:val="clear" w:color="auto" w:fill="FFFFFF"/>
          <w:lang w:val="en-US" w:eastAsia="zh-CN"/>
        </w:rPr>
        <w:t>4</w:t>
      </w:r>
      <w:r>
        <w:rPr>
          <w:rFonts w:hint="eastAsia" w:asciiTheme="minorEastAsia" w:hAnsiTheme="minorEastAsia" w:cstheme="minorEastAsia"/>
          <w:color w:val="111F2C"/>
          <w:sz w:val="24"/>
          <w:shd w:val="clear" w:color="auto" w:fill="FFFFFF"/>
        </w:rPr>
        <w:t>日审核报名名单，对审核通过的单位，以邮件的形式发送招标文件，3日内未收到邮件者默认未通过审核。</w:t>
      </w:r>
    </w:p>
    <w:p>
      <w:pPr>
        <w:spacing w:line="360" w:lineRule="auto"/>
        <w:ind w:firstLine="480" w:firstLineChars="200"/>
        <w:rPr>
          <w:rFonts w:asciiTheme="minorEastAsia" w:hAnsiTheme="minorEastAsia" w:cstheme="minorEastAsia"/>
          <w:color w:val="111F2C"/>
          <w:sz w:val="24"/>
          <w:shd w:val="clear" w:color="auto" w:fill="FFFFFF"/>
        </w:rPr>
      </w:pPr>
      <w:bookmarkStart w:id="1" w:name="_GoBack"/>
      <w:bookmarkEnd w:id="1"/>
      <w:r>
        <w:rPr>
          <w:rFonts w:hint="eastAsia" w:asciiTheme="minorEastAsia" w:hAnsiTheme="minorEastAsia" w:cstheme="minorEastAsia"/>
          <w:color w:val="111F2C"/>
          <w:sz w:val="24"/>
          <w:shd w:val="clear" w:color="auto" w:fill="FFFFFF"/>
        </w:rPr>
        <w:br w:type="textWrapping"/>
      </w:r>
      <w:r>
        <w:rPr>
          <w:rFonts w:hint="eastAsia" w:asciiTheme="minorEastAsia" w:hAnsiTheme="minorEastAsia" w:cstheme="minorEastAsia"/>
          <w:color w:val="111F2C"/>
          <w:sz w:val="24"/>
          <w:shd w:val="clear" w:color="auto" w:fill="FFFFFF"/>
        </w:rPr>
        <w:t>6.投标/履约保证方式：</w:t>
      </w:r>
    </w:p>
    <w:p>
      <w:pPr>
        <w:spacing w:line="360" w:lineRule="auto"/>
        <w:ind w:firstLine="480" w:firstLineChars="200"/>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（1）投标保证金：2万。</w:t>
      </w:r>
    </w:p>
    <w:p>
      <w:pPr>
        <w:spacing w:line="360" w:lineRule="auto"/>
        <w:ind w:firstLine="480" w:firstLineChars="200"/>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中标通知书发出后，招标单位将在规定时间内无息退还未中标单位投标保证金。</w:t>
      </w:r>
    </w:p>
    <w:p>
      <w:pPr>
        <w:spacing w:line="360" w:lineRule="auto"/>
        <w:ind w:firstLine="480" w:firstLineChars="200"/>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（2）履约保证金：中标标的金额的1</w:t>
      </w:r>
      <w:r>
        <w:rPr>
          <w:rFonts w:asciiTheme="minorEastAsia" w:hAnsiTheme="minorEastAsia" w:cstheme="minorEastAsia"/>
          <w:color w:val="111F2C"/>
          <w:sz w:val="24"/>
          <w:shd w:val="clear" w:color="auto" w:fill="FFFFFF"/>
        </w:rPr>
        <w:t>0%</w:t>
      </w:r>
      <w:r>
        <w:rPr>
          <w:rFonts w:hint="eastAsia" w:asciiTheme="minorEastAsia" w:hAnsiTheme="minorEastAsia" w:cstheme="minorEastAsia"/>
          <w:color w:val="111F2C"/>
          <w:sz w:val="24"/>
          <w:shd w:val="clear" w:color="auto" w:fill="FFFFFF"/>
        </w:rPr>
        <w:t>。</w:t>
      </w:r>
    </w:p>
    <w:p>
      <w:pPr>
        <w:spacing w:line="360" w:lineRule="auto"/>
        <w:ind w:firstLine="480" w:firstLineChars="200"/>
        <w:rPr>
          <w:rFonts w:asciiTheme="minorEastAsia" w:hAnsiTheme="minorEastAsia" w:cstheme="minorEastAsia"/>
          <w:color w:val="111F2C"/>
          <w:sz w:val="24"/>
          <w:shd w:val="clear" w:color="auto" w:fill="FFFFFF"/>
        </w:rPr>
      </w:pPr>
    </w:p>
    <w:p>
      <w:pPr>
        <w:spacing w:line="360" w:lineRule="auto"/>
        <w:ind w:firstLine="480" w:firstLineChars="200"/>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7.招标单位及联系方式：</w:t>
      </w:r>
    </w:p>
    <w:p>
      <w:pPr>
        <w:spacing w:line="360" w:lineRule="auto"/>
        <w:ind w:firstLine="480" w:firstLineChars="200"/>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招标承办单位：安徽仓鼠物流有限公司</w:t>
      </w:r>
    </w:p>
    <w:p>
      <w:pPr>
        <w:spacing w:line="360" w:lineRule="auto"/>
        <w:ind w:firstLine="480" w:firstLineChars="200"/>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公司地址：安徽省芜湖市弋江区芜湖高新技术产业开发区久盛路8号</w:t>
      </w:r>
    </w:p>
    <w:p>
      <w:pPr>
        <w:spacing w:line="360" w:lineRule="auto"/>
        <w:ind w:firstLine="480" w:firstLineChars="200"/>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联系人及电话：</w:t>
      </w:r>
    </w:p>
    <w:p>
      <w:pPr>
        <w:spacing w:line="360" w:lineRule="auto"/>
        <w:ind w:firstLine="480" w:firstLineChars="200"/>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鼠天骄 ：</w:t>
      </w:r>
      <w:r>
        <w:rPr>
          <w:rFonts w:asciiTheme="minorEastAsia" w:hAnsiTheme="minorEastAsia" w:cstheme="minorEastAsia"/>
          <w:color w:val="111F2C"/>
          <w:sz w:val="24"/>
          <w:shd w:val="clear" w:color="auto" w:fill="FFFFFF"/>
        </w:rPr>
        <w:t>+86-15755502897</w:t>
      </w:r>
    </w:p>
    <w:p>
      <w:pPr>
        <w:spacing w:line="360" w:lineRule="auto"/>
        <w:ind w:firstLine="480" w:firstLineChars="200"/>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电子邮箱：</w:t>
      </w:r>
      <w:r>
        <w:rPr>
          <w:rFonts w:asciiTheme="minorEastAsia" w:hAnsiTheme="minorEastAsia" w:cstheme="minorEastAsia"/>
          <w:color w:val="111F2C"/>
          <w:sz w:val="24"/>
          <w:shd w:val="clear" w:color="auto" w:fill="FFFFFF"/>
        </w:rPr>
        <w:t>l_stj@3songshu.com</w:t>
      </w:r>
      <w:r>
        <w:rPr>
          <w:rFonts w:hint="eastAsia" w:asciiTheme="minorEastAsia" w:hAnsiTheme="minorEastAsia" w:cstheme="minorEastAsia"/>
          <w:color w:val="111F2C"/>
          <w:sz w:val="24"/>
          <w:shd w:val="clear" w:color="auto" w:fill="FFFFFF"/>
        </w:rPr>
        <w:t xml:space="preserve"> </w:t>
      </w:r>
    </w:p>
    <w:p>
      <w:pPr>
        <w:spacing w:line="360" w:lineRule="auto"/>
        <w:ind w:firstLine="480" w:firstLineChars="200"/>
        <w:rPr>
          <w:rFonts w:asciiTheme="minorEastAsia" w:hAnsiTheme="minorEastAsia" w:cstheme="minorEastAsia"/>
          <w:color w:val="111F2C"/>
          <w:sz w:val="24"/>
          <w:shd w:val="clear" w:color="auto" w:fill="FFFFFF"/>
        </w:rPr>
      </w:pPr>
      <w:r>
        <w:rPr>
          <w:rFonts w:hint="eastAsia" w:asciiTheme="minorEastAsia" w:hAnsiTheme="minorEastAsia" w:cstheme="minorEastAsia"/>
          <w:color w:val="111F2C"/>
          <w:sz w:val="24"/>
          <w:shd w:val="clear" w:color="auto" w:fill="FFFFFF"/>
        </w:rPr>
        <w:t>鼠彦一 ：</w:t>
      </w:r>
      <w:r>
        <w:rPr>
          <w:rFonts w:asciiTheme="minorEastAsia" w:hAnsiTheme="minorEastAsia" w:cstheme="minorEastAsia"/>
          <w:color w:val="111F2C"/>
          <w:sz w:val="24"/>
          <w:shd w:val="clear" w:color="auto" w:fill="FFFFFF"/>
        </w:rPr>
        <w:t>b_syyi@3songshu.com</w:t>
      </w: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rPr>
          <w:rFonts w:asciiTheme="minorEastAsia" w:hAnsiTheme="minorEastAsia" w:cstheme="minorEastAsia"/>
          <w:color w:val="111F2C"/>
          <w:sz w:val="24"/>
          <w:shd w:val="clear" w:color="auto" w:fill="FFFFFF"/>
        </w:rPr>
      </w:pPr>
    </w:p>
    <w:p>
      <w:pPr>
        <w:jc w:val="center"/>
        <w:rPr>
          <w:rFonts w:asciiTheme="majorEastAsia" w:hAnsiTheme="majorEastAsia" w:eastAsiaTheme="majorEastAsia"/>
          <w:bCs/>
          <w:sz w:val="24"/>
        </w:rPr>
      </w:pPr>
      <w:r>
        <w:rPr>
          <w:rFonts w:hint="eastAsia"/>
          <w:b/>
          <w:bCs/>
          <w:sz w:val="44"/>
          <w:szCs w:val="52"/>
        </w:rPr>
        <w:t>报名表</w:t>
      </w:r>
    </w:p>
    <w:p>
      <w:pPr>
        <w:jc w:val="left"/>
        <w:rPr>
          <w:rFonts w:asciiTheme="majorEastAsia" w:hAnsiTheme="majorEastAsia" w:eastAsiaTheme="majorEastAsia"/>
          <w:bCs/>
          <w:sz w:val="24"/>
        </w:rPr>
      </w:pPr>
    </w:p>
    <w:p>
      <w:pPr>
        <w:jc w:val="left"/>
        <w:rPr>
          <w:rFonts w:asciiTheme="majorEastAsia" w:hAnsiTheme="majorEastAsia" w:eastAsiaTheme="majorEastAsia"/>
          <w:bCs/>
          <w:sz w:val="24"/>
        </w:rPr>
      </w:pPr>
    </w:p>
    <w:p>
      <w:pPr>
        <w:jc w:val="left"/>
        <w:rPr>
          <w:rFonts w:asciiTheme="majorEastAsia" w:hAnsiTheme="majorEastAsia" w:eastAsiaTheme="majorEastAsia"/>
          <w:bCs/>
          <w:sz w:val="24"/>
        </w:rPr>
      </w:pPr>
      <w:r>
        <w:rPr>
          <w:rFonts w:hint="eastAsia" w:asciiTheme="majorEastAsia" w:hAnsiTheme="majorEastAsia" w:eastAsiaTheme="majorEastAsia"/>
          <w:bCs/>
          <w:sz w:val="24"/>
        </w:rPr>
        <w:t>安徽仓鼠物流有限公司：</w:t>
      </w:r>
    </w:p>
    <w:p>
      <w:pPr>
        <w:jc w:val="left"/>
        <w:rPr>
          <w:rFonts w:asciiTheme="majorEastAsia" w:hAnsiTheme="majorEastAsia" w:eastAsiaTheme="majorEastAsia"/>
          <w:bCs/>
          <w:sz w:val="24"/>
        </w:rPr>
      </w:pPr>
    </w:p>
    <w:p>
      <w:pPr>
        <w:ind w:firstLine="480"/>
        <w:jc w:val="left"/>
        <w:rPr>
          <w:rFonts w:asciiTheme="majorEastAsia" w:hAnsiTheme="majorEastAsia" w:eastAsiaTheme="majorEastAsia"/>
          <w:bCs/>
          <w:sz w:val="24"/>
        </w:rPr>
      </w:pPr>
      <w:r>
        <w:rPr>
          <w:rFonts w:hint="eastAsia" w:asciiTheme="majorEastAsia" w:hAnsiTheme="majorEastAsia" w:eastAsiaTheme="majorEastAsia"/>
          <w:bCs/>
          <w:sz w:val="24"/>
          <w:u w:val="single"/>
        </w:rPr>
        <w:t xml:space="preserve">           </w:t>
      </w:r>
      <w:r>
        <w:rPr>
          <w:rFonts w:hint="eastAsia" w:asciiTheme="majorEastAsia" w:hAnsiTheme="majorEastAsia" w:eastAsiaTheme="majorEastAsia"/>
          <w:bCs/>
          <w:sz w:val="24"/>
        </w:rPr>
        <w:t xml:space="preserve">公司报名贵公司 </w:t>
      </w:r>
      <w:r>
        <w:rPr>
          <w:rFonts w:hint="eastAsia" w:asciiTheme="majorEastAsia" w:hAnsiTheme="majorEastAsia" w:eastAsiaTheme="majorEastAsia"/>
          <w:bCs/>
          <w:sz w:val="24"/>
          <w:u w:val="single"/>
        </w:rPr>
        <w:t>2021年度社区团购云仓</w:t>
      </w:r>
      <w:r>
        <w:rPr>
          <w:rFonts w:hint="eastAsia" w:asciiTheme="majorEastAsia" w:hAnsiTheme="majorEastAsia" w:eastAsiaTheme="majorEastAsia"/>
          <w:bCs/>
          <w:sz w:val="24"/>
        </w:rPr>
        <w:t>项目，并积极响应贵司招标公告及后续招标文件要求，授权我公司以下人员联系投标事宜：</w:t>
      </w:r>
    </w:p>
    <w:p>
      <w:pPr>
        <w:jc w:val="left"/>
        <w:rPr>
          <w:rFonts w:asciiTheme="majorEastAsia" w:hAnsiTheme="majorEastAsia" w:eastAsiaTheme="majorEastAsia"/>
          <w:bCs/>
          <w:sz w:val="24"/>
        </w:rPr>
      </w:pPr>
    </w:p>
    <w:tbl>
      <w:tblPr>
        <w:tblStyle w:val="5"/>
        <w:tblW w:w="9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
        <w:gridCol w:w="782"/>
        <w:gridCol w:w="1153"/>
        <w:gridCol w:w="2359"/>
        <w:gridCol w:w="1439"/>
        <w:gridCol w:w="1322"/>
        <w:gridCol w:w="1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5" w:type="dxa"/>
            <w:vAlign w:val="center"/>
          </w:tcPr>
          <w:p>
            <w:pPr>
              <w:jc w:val="center"/>
              <w:rPr>
                <w:rFonts w:asciiTheme="majorEastAsia" w:hAnsiTheme="majorEastAsia" w:eastAsiaTheme="majorEastAsia"/>
                <w:bCs/>
                <w:sz w:val="24"/>
              </w:rPr>
            </w:pPr>
            <w:r>
              <w:rPr>
                <w:rFonts w:hint="eastAsia" w:asciiTheme="majorEastAsia" w:hAnsiTheme="majorEastAsia" w:eastAsiaTheme="majorEastAsia"/>
                <w:bCs/>
                <w:sz w:val="24"/>
              </w:rPr>
              <w:t>姓名</w:t>
            </w:r>
          </w:p>
        </w:tc>
        <w:tc>
          <w:tcPr>
            <w:tcW w:w="782" w:type="dxa"/>
            <w:vAlign w:val="center"/>
          </w:tcPr>
          <w:p>
            <w:pPr>
              <w:jc w:val="center"/>
              <w:rPr>
                <w:rFonts w:asciiTheme="majorEastAsia" w:hAnsiTheme="majorEastAsia" w:eastAsiaTheme="majorEastAsia"/>
                <w:bCs/>
                <w:sz w:val="24"/>
              </w:rPr>
            </w:pPr>
            <w:r>
              <w:rPr>
                <w:rFonts w:hint="eastAsia" w:asciiTheme="majorEastAsia" w:hAnsiTheme="majorEastAsia" w:eastAsiaTheme="majorEastAsia"/>
                <w:bCs/>
                <w:sz w:val="24"/>
              </w:rPr>
              <w:t>性别</w:t>
            </w:r>
          </w:p>
        </w:tc>
        <w:tc>
          <w:tcPr>
            <w:tcW w:w="1153" w:type="dxa"/>
            <w:vAlign w:val="center"/>
          </w:tcPr>
          <w:p>
            <w:pPr>
              <w:jc w:val="center"/>
              <w:rPr>
                <w:rFonts w:asciiTheme="majorEastAsia" w:hAnsiTheme="majorEastAsia" w:eastAsiaTheme="majorEastAsia"/>
                <w:bCs/>
                <w:sz w:val="24"/>
              </w:rPr>
            </w:pPr>
            <w:r>
              <w:rPr>
                <w:rFonts w:hint="eastAsia" w:asciiTheme="majorEastAsia" w:hAnsiTheme="majorEastAsia" w:eastAsiaTheme="majorEastAsia"/>
                <w:bCs/>
                <w:sz w:val="24"/>
              </w:rPr>
              <w:t>职务</w:t>
            </w:r>
          </w:p>
        </w:tc>
        <w:tc>
          <w:tcPr>
            <w:tcW w:w="2359" w:type="dxa"/>
            <w:vAlign w:val="center"/>
          </w:tcPr>
          <w:p>
            <w:pPr>
              <w:jc w:val="center"/>
              <w:rPr>
                <w:rFonts w:asciiTheme="majorEastAsia" w:hAnsiTheme="majorEastAsia" w:eastAsiaTheme="majorEastAsia"/>
                <w:bCs/>
                <w:sz w:val="24"/>
              </w:rPr>
            </w:pPr>
            <w:r>
              <w:rPr>
                <w:rFonts w:hint="eastAsia" w:asciiTheme="majorEastAsia" w:hAnsiTheme="majorEastAsia" w:eastAsiaTheme="majorEastAsia"/>
                <w:bCs/>
                <w:sz w:val="24"/>
              </w:rPr>
              <w:t>身份证号</w:t>
            </w:r>
          </w:p>
        </w:tc>
        <w:tc>
          <w:tcPr>
            <w:tcW w:w="1439" w:type="dxa"/>
            <w:vAlign w:val="center"/>
          </w:tcPr>
          <w:p>
            <w:pPr>
              <w:jc w:val="center"/>
              <w:rPr>
                <w:rFonts w:asciiTheme="majorEastAsia" w:hAnsiTheme="majorEastAsia" w:eastAsiaTheme="majorEastAsia"/>
                <w:bCs/>
                <w:sz w:val="24"/>
              </w:rPr>
            </w:pPr>
            <w:r>
              <w:rPr>
                <w:rFonts w:hint="eastAsia" w:asciiTheme="majorEastAsia" w:hAnsiTheme="majorEastAsia" w:eastAsiaTheme="majorEastAsia"/>
                <w:bCs/>
                <w:sz w:val="24"/>
              </w:rPr>
              <w:t>电话</w:t>
            </w:r>
          </w:p>
        </w:tc>
        <w:tc>
          <w:tcPr>
            <w:tcW w:w="1322" w:type="dxa"/>
            <w:vAlign w:val="center"/>
          </w:tcPr>
          <w:p>
            <w:pPr>
              <w:jc w:val="center"/>
              <w:rPr>
                <w:rFonts w:asciiTheme="majorEastAsia" w:hAnsiTheme="majorEastAsia" w:eastAsiaTheme="majorEastAsia"/>
                <w:bCs/>
                <w:sz w:val="24"/>
              </w:rPr>
            </w:pPr>
            <w:r>
              <w:rPr>
                <w:rFonts w:hint="eastAsia" w:asciiTheme="majorEastAsia" w:hAnsiTheme="majorEastAsia" w:eastAsiaTheme="majorEastAsia"/>
                <w:bCs/>
                <w:sz w:val="24"/>
              </w:rPr>
              <w:t>邮箱</w:t>
            </w:r>
          </w:p>
        </w:tc>
        <w:tc>
          <w:tcPr>
            <w:tcW w:w="1945" w:type="dxa"/>
            <w:vAlign w:val="center"/>
          </w:tcPr>
          <w:p>
            <w:pPr>
              <w:jc w:val="center"/>
              <w:rPr>
                <w:rFonts w:asciiTheme="majorEastAsia" w:hAnsiTheme="majorEastAsia" w:eastAsiaTheme="majorEastAsia"/>
                <w:bCs/>
                <w:sz w:val="24"/>
              </w:rPr>
            </w:pPr>
            <w:r>
              <w:rPr>
                <w:rFonts w:hint="eastAsia" w:asciiTheme="majorEastAsia" w:hAnsiTheme="majorEastAsia" w:eastAsiaTheme="majorEastAsia"/>
                <w:bCs/>
                <w:sz w:val="24"/>
              </w:rPr>
              <w:t>备注（在接受招标文件邮箱的备注栏划“</w:t>
            </w:r>
            <w:r>
              <w:rPr>
                <w:rFonts w:ascii="Arial" w:hAnsi="Arial" w:cs="Arial" w:eastAsiaTheme="majorEastAsia"/>
                <w:bCs/>
                <w:sz w:val="24"/>
              </w:rPr>
              <w:t>√</w:t>
            </w:r>
            <w:r>
              <w:rPr>
                <w:rFonts w:hint="eastAsia" w:asciiTheme="majorEastAsia" w:hAnsiTheme="majorEastAsia" w:eastAsiaTheme="majorEastAsia"/>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75" w:type="dxa"/>
          </w:tcPr>
          <w:p>
            <w:pPr>
              <w:jc w:val="center"/>
              <w:rPr>
                <w:rFonts w:asciiTheme="majorEastAsia" w:hAnsiTheme="majorEastAsia" w:eastAsiaTheme="majorEastAsia"/>
                <w:bCs/>
                <w:sz w:val="24"/>
              </w:rPr>
            </w:pPr>
          </w:p>
        </w:tc>
        <w:tc>
          <w:tcPr>
            <w:tcW w:w="782" w:type="dxa"/>
          </w:tcPr>
          <w:p>
            <w:pPr>
              <w:jc w:val="center"/>
              <w:rPr>
                <w:rFonts w:asciiTheme="majorEastAsia" w:hAnsiTheme="majorEastAsia" w:eastAsiaTheme="majorEastAsia"/>
                <w:bCs/>
                <w:sz w:val="24"/>
              </w:rPr>
            </w:pPr>
          </w:p>
        </w:tc>
        <w:tc>
          <w:tcPr>
            <w:tcW w:w="1153" w:type="dxa"/>
          </w:tcPr>
          <w:p>
            <w:pPr>
              <w:jc w:val="center"/>
              <w:rPr>
                <w:rFonts w:asciiTheme="majorEastAsia" w:hAnsiTheme="majorEastAsia" w:eastAsiaTheme="majorEastAsia"/>
                <w:bCs/>
                <w:sz w:val="24"/>
              </w:rPr>
            </w:pPr>
          </w:p>
        </w:tc>
        <w:tc>
          <w:tcPr>
            <w:tcW w:w="2359" w:type="dxa"/>
          </w:tcPr>
          <w:p>
            <w:pPr>
              <w:jc w:val="center"/>
              <w:rPr>
                <w:rFonts w:asciiTheme="majorEastAsia" w:hAnsiTheme="majorEastAsia" w:eastAsiaTheme="majorEastAsia"/>
                <w:bCs/>
                <w:sz w:val="24"/>
              </w:rPr>
            </w:pPr>
          </w:p>
        </w:tc>
        <w:tc>
          <w:tcPr>
            <w:tcW w:w="1439" w:type="dxa"/>
          </w:tcPr>
          <w:p>
            <w:pPr>
              <w:jc w:val="center"/>
              <w:rPr>
                <w:rFonts w:asciiTheme="majorEastAsia" w:hAnsiTheme="majorEastAsia" w:eastAsiaTheme="majorEastAsia"/>
                <w:bCs/>
                <w:sz w:val="24"/>
              </w:rPr>
            </w:pPr>
          </w:p>
        </w:tc>
        <w:tc>
          <w:tcPr>
            <w:tcW w:w="1322" w:type="dxa"/>
          </w:tcPr>
          <w:p>
            <w:pPr>
              <w:jc w:val="center"/>
              <w:rPr>
                <w:rFonts w:asciiTheme="majorEastAsia" w:hAnsiTheme="majorEastAsia" w:eastAsiaTheme="majorEastAsia"/>
                <w:bCs/>
                <w:sz w:val="24"/>
              </w:rPr>
            </w:pPr>
          </w:p>
        </w:tc>
        <w:tc>
          <w:tcPr>
            <w:tcW w:w="1945" w:type="dxa"/>
          </w:tcPr>
          <w:p>
            <w:pPr>
              <w:jc w:val="center"/>
              <w:rPr>
                <w:rFonts w:asciiTheme="majorEastAsia" w:hAnsiTheme="majorEastAsia" w:eastAsiaTheme="maj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75" w:type="dxa"/>
          </w:tcPr>
          <w:p>
            <w:pPr>
              <w:jc w:val="center"/>
              <w:rPr>
                <w:rFonts w:asciiTheme="majorEastAsia" w:hAnsiTheme="majorEastAsia" w:eastAsiaTheme="majorEastAsia"/>
                <w:bCs/>
                <w:sz w:val="24"/>
              </w:rPr>
            </w:pPr>
          </w:p>
        </w:tc>
        <w:tc>
          <w:tcPr>
            <w:tcW w:w="782" w:type="dxa"/>
          </w:tcPr>
          <w:p>
            <w:pPr>
              <w:jc w:val="center"/>
              <w:rPr>
                <w:rFonts w:asciiTheme="majorEastAsia" w:hAnsiTheme="majorEastAsia" w:eastAsiaTheme="majorEastAsia"/>
                <w:bCs/>
                <w:sz w:val="24"/>
              </w:rPr>
            </w:pPr>
          </w:p>
        </w:tc>
        <w:tc>
          <w:tcPr>
            <w:tcW w:w="1153" w:type="dxa"/>
          </w:tcPr>
          <w:p>
            <w:pPr>
              <w:jc w:val="center"/>
              <w:rPr>
                <w:rFonts w:asciiTheme="majorEastAsia" w:hAnsiTheme="majorEastAsia" w:eastAsiaTheme="majorEastAsia"/>
                <w:bCs/>
                <w:sz w:val="24"/>
              </w:rPr>
            </w:pPr>
          </w:p>
        </w:tc>
        <w:tc>
          <w:tcPr>
            <w:tcW w:w="2359" w:type="dxa"/>
          </w:tcPr>
          <w:p>
            <w:pPr>
              <w:jc w:val="center"/>
              <w:rPr>
                <w:rFonts w:asciiTheme="majorEastAsia" w:hAnsiTheme="majorEastAsia" w:eastAsiaTheme="majorEastAsia"/>
                <w:bCs/>
                <w:sz w:val="24"/>
              </w:rPr>
            </w:pPr>
          </w:p>
        </w:tc>
        <w:tc>
          <w:tcPr>
            <w:tcW w:w="1439" w:type="dxa"/>
          </w:tcPr>
          <w:p>
            <w:pPr>
              <w:jc w:val="center"/>
              <w:rPr>
                <w:rFonts w:asciiTheme="majorEastAsia" w:hAnsiTheme="majorEastAsia" w:eastAsiaTheme="majorEastAsia"/>
                <w:bCs/>
                <w:sz w:val="24"/>
              </w:rPr>
            </w:pPr>
          </w:p>
        </w:tc>
        <w:tc>
          <w:tcPr>
            <w:tcW w:w="1322" w:type="dxa"/>
          </w:tcPr>
          <w:p>
            <w:pPr>
              <w:jc w:val="center"/>
              <w:rPr>
                <w:rFonts w:asciiTheme="majorEastAsia" w:hAnsiTheme="majorEastAsia" w:eastAsiaTheme="majorEastAsia"/>
                <w:bCs/>
                <w:sz w:val="24"/>
              </w:rPr>
            </w:pPr>
          </w:p>
        </w:tc>
        <w:tc>
          <w:tcPr>
            <w:tcW w:w="1945" w:type="dxa"/>
          </w:tcPr>
          <w:p>
            <w:pPr>
              <w:jc w:val="center"/>
              <w:rPr>
                <w:rFonts w:asciiTheme="majorEastAsia" w:hAnsiTheme="majorEastAsia" w:eastAsiaTheme="majorEastAsia"/>
                <w:bCs/>
                <w:sz w:val="24"/>
              </w:rPr>
            </w:pPr>
          </w:p>
        </w:tc>
      </w:tr>
    </w:tbl>
    <w:p>
      <w:pPr>
        <w:ind w:firstLine="480"/>
        <w:jc w:val="left"/>
        <w:rPr>
          <w:rFonts w:asciiTheme="majorEastAsia" w:hAnsiTheme="majorEastAsia" w:eastAsiaTheme="majorEastAsia"/>
          <w:bCs/>
          <w:sz w:val="24"/>
        </w:rPr>
      </w:pPr>
    </w:p>
    <w:tbl>
      <w:tblPr>
        <w:tblStyle w:val="4"/>
        <w:tblW w:w="9895" w:type="dxa"/>
        <w:tblInd w:w="-409" w:type="dxa"/>
        <w:tblLayout w:type="fixed"/>
        <w:tblCellMar>
          <w:top w:w="0" w:type="dxa"/>
          <w:left w:w="0" w:type="dxa"/>
          <w:bottom w:w="0" w:type="dxa"/>
          <w:right w:w="0" w:type="dxa"/>
        </w:tblCellMar>
      </w:tblPr>
      <w:tblGrid>
        <w:gridCol w:w="2829"/>
        <w:gridCol w:w="3794"/>
        <w:gridCol w:w="3272"/>
      </w:tblGrid>
      <w:tr>
        <w:tblPrEx>
          <w:tblCellMar>
            <w:top w:w="0" w:type="dxa"/>
            <w:left w:w="0" w:type="dxa"/>
            <w:bottom w:w="0" w:type="dxa"/>
            <w:right w:w="0" w:type="dxa"/>
          </w:tblCellMar>
        </w:tblPrEx>
        <w:trPr>
          <w:trHeight w:val="352" w:hRule="atLeast"/>
        </w:trPr>
        <w:tc>
          <w:tcPr>
            <w:tcW w:w="282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投标单位情况</w:t>
            </w:r>
          </w:p>
        </w:tc>
        <w:tc>
          <w:tcPr>
            <w:tcW w:w="3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单位名称</w:t>
            </w:r>
          </w:p>
        </w:tc>
        <w:tc>
          <w:tcPr>
            <w:tcW w:w="3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4"/>
              </w:rPr>
            </w:pPr>
          </w:p>
        </w:tc>
      </w:tr>
      <w:tr>
        <w:tblPrEx>
          <w:tblCellMar>
            <w:top w:w="0" w:type="dxa"/>
            <w:left w:w="0" w:type="dxa"/>
            <w:bottom w:w="0" w:type="dxa"/>
            <w:right w:w="0" w:type="dxa"/>
          </w:tblCellMar>
        </w:tblPrEx>
        <w:trPr>
          <w:trHeight w:val="285" w:hRule="atLeast"/>
        </w:trPr>
        <w:tc>
          <w:tcPr>
            <w:tcW w:w="282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3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注册资本（万元）</w:t>
            </w:r>
          </w:p>
        </w:tc>
        <w:tc>
          <w:tcPr>
            <w:tcW w:w="3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4"/>
              </w:rPr>
            </w:pPr>
          </w:p>
        </w:tc>
      </w:tr>
      <w:tr>
        <w:tblPrEx>
          <w:tblCellMar>
            <w:top w:w="0" w:type="dxa"/>
            <w:left w:w="0" w:type="dxa"/>
            <w:bottom w:w="0" w:type="dxa"/>
            <w:right w:w="0" w:type="dxa"/>
          </w:tblCellMar>
        </w:tblPrEx>
        <w:trPr>
          <w:trHeight w:val="285" w:hRule="atLeast"/>
        </w:trPr>
        <w:tc>
          <w:tcPr>
            <w:tcW w:w="282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4"/>
              </w:rPr>
            </w:pPr>
          </w:p>
        </w:tc>
        <w:tc>
          <w:tcPr>
            <w:tcW w:w="3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单位地址</w:t>
            </w:r>
          </w:p>
        </w:tc>
        <w:tc>
          <w:tcPr>
            <w:tcW w:w="32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4"/>
              </w:rPr>
            </w:pPr>
          </w:p>
        </w:tc>
      </w:tr>
    </w:tbl>
    <w:p>
      <w:pPr>
        <w:jc w:val="left"/>
        <w:rPr>
          <w:rFonts w:asciiTheme="majorEastAsia" w:hAnsiTheme="majorEastAsia" w:eastAsiaTheme="majorEastAsia"/>
          <w:bCs/>
          <w:sz w:val="24"/>
        </w:rPr>
      </w:pPr>
    </w:p>
    <w:p>
      <w:pPr>
        <w:jc w:val="left"/>
        <w:rPr>
          <w:rFonts w:asciiTheme="majorEastAsia" w:hAnsiTheme="majorEastAsia" w:eastAsiaTheme="majorEastAsia"/>
          <w:bCs/>
          <w:sz w:val="24"/>
        </w:rPr>
      </w:pPr>
      <w:r>
        <w:rPr>
          <w:rFonts w:hint="eastAsia" w:asciiTheme="majorEastAsia" w:hAnsiTheme="majorEastAsia" w:eastAsiaTheme="majorEastAsia"/>
          <w:bCs/>
          <w:sz w:val="24"/>
        </w:rPr>
        <w:t>请在</w:t>
      </w:r>
      <w:r>
        <w:rPr>
          <w:rFonts w:hint="eastAsia" w:asciiTheme="majorEastAsia" w:hAnsiTheme="majorEastAsia" w:eastAsiaTheme="majorEastAsia"/>
          <w:b/>
          <w:color w:val="FF0000"/>
          <w:sz w:val="24"/>
        </w:rPr>
        <w:t>截止日前回传此份“报名表”；</w:t>
      </w:r>
    </w:p>
    <w:p>
      <w:pPr>
        <w:ind w:firstLine="480"/>
        <w:jc w:val="left"/>
        <w:rPr>
          <w:rFonts w:asciiTheme="majorEastAsia" w:hAnsiTheme="majorEastAsia" w:eastAsiaTheme="majorEastAsia"/>
          <w:bCs/>
          <w:sz w:val="24"/>
        </w:rPr>
      </w:pPr>
    </w:p>
    <w:p>
      <w:pPr>
        <w:ind w:firstLine="480"/>
        <w:jc w:val="left"/>
        <w:rPr>
          <w:rFonts w:asciiTheme="majorEastAsia" w:hAnsiTheme="majorEastAsia" w:eastAsiaTheme="majorEastAsia"/>
          <w:bCs/>
          <w:sz w:val="24"/>
        </w:rPr>
      </w:pPr>
    </w:p>
    <w:p>
      <w:pPr>
        <w:ind w:firstLine="480"/>
        <w:jc w:val="left"/>
        <w:rPr>
          <w:rFonts w:asciiTheme="majorEastAsia" w:hAnsiTheme="majorEastAsia" w:eastAsiaTheme="majorEastAsia"/>
          <w:bCs/>
          <w:sz w:val="24"/>
        </w:rPr>
      </w:pPr>
    </w:p>
    <w:p>
      <w:pPr>
        <w:ind w:firstLine="480"/>
        <w:jc w:val="left"/>
        <w:rPr>
          <w:rFonts w:asciiTheme="majorEastAsia" w:hAnsiTheme="majorEastAsia" w:eastAsiaTheme="majorEastAsia"/>
          <w:bCs/>
          <w:color w:val="FF0000"/>
          <w:sz w:val="24"/>
        </w:rPr>
      </w:pPr>
      <w:r>
        <w:rPr>
          <w:rFonts w:hint="eastAsia" w:asciiTheme="majorEastAsia" w:hAnsiTheme="majorEastAsia" w:eastAsiaTheme="majorEastAsia"/>
          <w:bCs/>
          <w:color w:val="FF0000"/>
          <w:sz w:val="24"/>
        </w:rPr>
        <w:t>（注：回传邮箱主题要求：</w:t>
      </w:r>
      <w:r>
        <w:rPr>
          <w:rFonts w:hint="eastAsia" w:asciiTheme="majorEastAsia" w:hAnsiTheme="majorEastAsia" w:eastAsiaTheme="majorEastAsia"/>
          <w:bCs/>
          <w:color w:val="FF0000"/>
          <w:sz w:val="24"/>
          <w:u w:val="single"/>
        </w:rPr>
        <w:t xml:space="preserve">     X  X    </w:t>
      </w:r>
      <w:r>
        <w:rPr>
          <w:rFonts w:hint="eastAsia" w:asciiTheme="majorEastAsia" w:hAnsiTheme="majorEastAsia" w:eastAsiaTheme="majorEastAsia"/>
          <w:bCs/>
          <w:color w:val="FF0000"/>
          <w:sz w:val="24"/>
        </w:rPr>
        <w:t>公司确认报名表。）</w:t>
      </w:r>
    </w:p>
    <w:p>
      <w:pPr>
        <w:ind w:firstLine="480"/>
        <w:jc w:val="left"/>
        <w:rPr>
          <w:rFonts w:asciiTheme="majorEastAsia" w:hAnsiTheme="majorEastAsia" w:eastAsiaTheme="majorEastAsia"/>
          <w:bCs/>
          <w:sz w:val="24"/>
        </w:rPr>
      </w:pPr>
    </w:p>
    <w:p>
      <w:pPr>
        <w:ind w:firstLine="480"/>
        <w:jc w:val="left"/>
        <w:rPr>
          <w:rFonts w:asciiTheme="majorEastAsia" w:hAnsiTheme="majorEastAsia" w:eastAsiaTheme="majorEastAsia"/>
          <w:bCs/>
          <w:sz w:val="24"/>
        </w:rPr>
      </w:pPr>
    </w:p>
    <w:p>
      <w:pPr>
        <w:ind w:firstLine="480"/>
        <w:jc w:val="left"/>
        <w:rPr>
          <w:rFonts w:asciiTheme="majorEastAsia" w:hAnsiTheme="majorEastAsia" w:eastAsiaTheme="majorEastAsia"/>
          <w:bCs/>
          <w:sz w:val="24"/>
        </w:rPr>
      </w:pPr>
    </w:p>
    <w:p>
      <w:pPr>
        <w:ind w:firstLine="480"/>
        <w:jc w:val="center"/>
        <w:rPr>
          <w:rFonts w:asciiTheme="majorEastAsia" w:hAnsiTheme="majorEastAsia" w:eastAsiaTheme="majorEastAsia"/>
          <w:bCs/>
          <w:sz w:val="24"/>
        </w:rPr>
      </w:pPr>
      <w:r>
        <w:rPr>
          <w:rFonts w:hint="eastAsia" w:asciiTheme="majorEastAsia" w:hAnsiTheme="majorEastAsia" w:eastAsiaTheme="majorEastAsia"/>
          <w:bCs/>
          <w:sz w:val="24"/>
        </w:rPr>
        <w:t>投标单位名称（签章）：</w:t>
      </w:r>
    </w:p>
    <w:p>
      <w:pPr>
        <w:ind w:firstLine="480"/>
        <w:jc w:val="center"/>
        <w:rPr>
          <w:rFonts w:asciiTheme="majorEastAsia" w:hAnsiTheme="majorEastAsia" w:eastAsiaTheme="majorEastAsia"/>
          <w:bCs/>
          <w:sz w:val="24"/>
        </w:rPr>
      </w:pPr>
    </w:p>
    <w:p>
      <w:pPr>
        <w:ind w:firstLine="480"/>
        <w:jc w:val="center"/>
        <w:rPr>
          <w:rFonts w:asciiTheme="majorEastAsia" w:hAnsiTheme="majorEastAsia" w:eastAsiaTheme="majorEastAsia"/>
          <w:bCs/>
          <w:sz w:val="24"/>
        </w:rPr>
      </w:pPr>
    </w:p>
    <w:p>
      <w:pPr>
        <w:ind w:firstLine="480"/>
        <w:jc w:val="center"/>
        <w:rPr>
          <w:rFonts w:asciiTheme="majorEastAsia" w:hAnsiTheme="majorEastAsia" w:eastAsiaTheme="majorEastAsia"/>
          <w:bCs/>
          <w:sz w:val="24"/>
        </w:rPr>
      </w:pPr>
      <w:r>
        <w:rPr>
          <w:rFonts w:hint="eastAsia" w:asciiTheme="majorEastAsia" w:hAnsiTheme="majorEastAsia" w:eastAsiaTheme="majorEastAsia"/>
          <w:bCs/>
          <w:sz w:val="24"/>
        </w:rPr>
        <w:t>公司法人代表签字（签章）：</w:t>
      </w:r>
    </w:p>
    <w:p>
      <w:pPr>
        <w:ind w:firstLine="480"/>
        <w:jc w:val="center"/>
        <w:rPr>
          <w:rFonts w:asciiTheme="majorEastAsia" w:hAnsiTheme="majorEastAsia" w:eastAsiaTheme="majorEastAsia"/>
          <w:bCs/>
          <w:sz w:val="24"/>
        </w:rPr>
      </w:pPr>
    </w:p>
    <w:p>
      <w:pPr>
        <w:ind w:firstLine="480"/>
        <w:jc w:val="center"/>
        <w:rPr>
          <w:rFonts w:asciiTheme="majorEastAsia" w:hAnsiTheme="majorEastAsia" w:eastAsiaTheme="majorEastAsia"/>
          <w:bCs/>
          <w:sz w:val="24"/>
        </w:rPr>
      </w:pPr>
    </w:p>
    <w:p>
      <w:pPr>
        <w:ind w:firstLine="480"/>
        <w:jc w:val="center"/>
        <w:rPr>
          <w:rFonts w:asciiTheme="majorEastAsia" w:hAnsiTheme="majorEastAsia" w:eastAsiaTheme="majorEastAsia"/>
          <w:bCs/>
          <w:sz w:val="24"/>
        </w:rPr>
      </w:pPr>
      <w:r>
        <w:rPr>
          <w:rFonts w:hint="eastAsia" w:asciiTheme="majorEastAsia" w:hAnsiTheme="majorEastAsia" w:eastAsiaTheme="majorEastAsia"/>
          <w:bCs/>
          <w:sz w:val="24"/>
        </w:rPr>
        <w:t>年  月   日</w:t>
      </w:r>
    </w:p>
    <w:p>
      <w:pPr>
        <w:rPr>
          <w:rFonts w:asciiTheme="minorEastAsia" w:hAnsiTheme="minorEastAsia" w:cstheme="minorEastAsia"/>
          <w:color w:val="111F2C"/>
          <w:sz w:val="24"/>
          <w:shd w:val="clear" w:color="auto" w:fill="FFFFFF"/>
        </w:rPr>
      </w:pPr>
    </w:p>
    <w:sectPr>
      <w:headerReference r:id="rId3" w:type="default"/>
      <w:footerReference r:id="rId4" w:type="default"/>
      <w:pgSz w:w="11906" w:h="16838"/>
      <w:pgMar w:top="1091" w:right="1486" w:bottom="1440" w:left="1380" w:header="2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2</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JVx3wP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OJVx3wPAgAACQQAAA4AAAAAAAAAAQAgAAAA&#10;HwEAAGRycy9lMm9Eb2MueG1sUEsFBgAAAAAGAAYAWQEAAKAFAAAAAA==&#10;">
              <v:fill on="f" focussize="0,0"/>
              <v:stroke on="f" weight="0.5pt"/>
              <v:imagedata o:title=""/>
              <o:lock v:ext="edit" aspectratio="f"/>
              <v:textbox inset="0mm,0mm,0mm,0mm" style="mso-fit-shape-to-text:t;">
                <w:txbxContent>
                  <w:p>
                    <w:pPr>
                      <w:pStyle w:val="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2</w:t>
                    </w:r>
                    <w: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thickThinSmallGap" w:color="auto" w:sz="12" w:space="1"/>
      </w:pBdr>
    </w:pPr>
    <w:r>
      <w:rPr>
        <w:u w:val="single"/>
      </w:rPr>
      <w:drawing>
        <wp:inline distT="0" distB="0" distL="0" distR="0">
          <wp:extent cx="799465" cy="468630"/>
          <wp:effectExtent l="0" t="0" r="8255" b="381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799465" cy="46863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3BD"/>
    <w:rsid w:val="000433BD"/>
    <w:rsid w:val="000B160D"/>
    <w:rsid w:val="000D5375"/>
    <w:rsid w:val="00187F7D"/>
    <w:rsid w:val="001A0D6A"/>
    <w:rsid w:val="001E684B"/>
    <w:rsid w:val="002C22D3"/>
    <w:rsid w:val="002E15D2"/>
    <w:rsid w:val="002E3687"/>
    <w:rsid w:val="003409BB"/>
    <w:rsid w:val="00356FBE"/>
    <w:rsid w:val="003D45D5"/>
    <w:rsid w:val="003E6191"/>
    <w:rsid w:val="0042512A"/>
    <w:rsid w:val="00487A65"/>
    <w:rsid w:val="004B4E84"/>
    <w:rsid w:val="00593070"/>
    <w:rsid w:val="005B2805"/>
    <w:rsid w:val="00613EA0"/>
    <w:rsid w:val="006F6DED"/>
    <w:rsid w:val="008520B2"/>
    <w:rsid w:val="009762D0"/>
    <w:rsid w:val="009B6298"/>
    <w:rsid w:val="00A21554"/>
    <w:rsid w:val="00A63809"/>
    <w:rsid w:val="00A97F8B"/>
    <w:rsid w:val="00AB2788"/>
    <w:rsid w:val="00B1279C"/>
    <w:rsid w:val="00B6659D"/>
    <w:rsid w:val="00C5614D"/>
    <w:rsid w:val="00CA1C48"/>
    <w:rsid w:val="00CA4898"/>
    <w:rsid w:val="00D24756"/>
    <w:rsid w:val="00D87CB8"/>
    <w:rsid w:val="00DE2A54"/>
    <w:rsid w:val="00DF7A00"/>
    <w:rsid w:val="00E53795"/>
    <w:rsid w:val="00E96602"/>
    <w:rsid w:val="00FB5AB2"/>
    <w:rsid w:val="16816E70"/>
    <w:rsid w:val="16BA509B"/>
    <w:rsid w:val="1E055B8E"/>
    <w:rsid w:val="25B73D4B"/>
    <w:rsid w:val="2FC54AC6"/>
    <w:rsid w:val="30C35420"/>
    <w:rsid w:val="3975543D"/>
    <w:rsid w:val="3BE36295"/>
    <w:rsid w:val="4193114C"/>
    <w:rsid w:val="56A279BE"/>
    <w:rsid w:val="5E644CFA"/>
    <w:rsid w:val="75186B30"/>
    <w:rsid w:val="78737918"/>
    <w:rsid w:val="7A842472"/>
    <w:rsid w:val="D7DD7E19"/>
    <w:rsid w:val="FAD6491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 w:type="paragraph" w:customStyle="1" w:styleId="8">
    <w:name w:val="List Paragraph"/>
    <w:basedOn w:val="1"/>
    <w:qFormat/>
    <w:uiPriority w:val="34"/>
    <w:pPr>
      <w:ind w:firstLine="420" w:firstLineChars="200"/>
    </w:pPr>
  </w:style>
  <w:style w:type="paragraph" w:customStyle="1" w:styleId="9">
    <w:name w:val="GK 0正文"/>
    <w:basedOn w:val="1"/>
    <w:qFormat/>
    <w:uiPriority w:val="0"/>
    <w:pPr>
      <w:spacing w:line="360" w:lineRule="auto"/>
      <w:ind w:firstLine="200" w:firstLineChars="200"/>
    </w:pPr>
    <w:rPr>
      <w:rFonts w:eastAsia="仿宋"/>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164</Words>
  <Characters>938</Characters>
  <Lines>7</Lines>
  <Paragraphs>2</Paragraphs>
  <TotalTime>1</TotalTime>
  <ScaleCrop>false</ScaleCrop>
  <LinksUpToDate>false</LinksUpToDate>
  <CharactersWithSpaces>1100</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杨桃</dc:creator>
  <cp:lastModifiedBy>Administrator</cp:lastModifiedBy>
  <dcterms:modified xsi:type="dcterms:W3CDTF">2021-05-19T06:23:57Z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y fmtid="{D5CDD505-2E9C-101B-9397-08002B2CF9AE}" pid="3" name="ICV">
    <vt:lpwstr>04C83486CB8F461E845D3107B12AAFD3</vt:lpwstr>
  </property>
</Properties>
</file>