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jc w:val="center"/>
        <w:rPr>
          <w:rFonts w:cs="Arial Unicode MS" w:asciiTheme="minorEastAsia" w:hAnsiTheme="minorEastAsia" w:eastAsiaTheme="minorEastAsia"/>
          <w:b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Arial Unicode MS" w:asciiTheme="minorEastAsia" w:hAnsiTheme="minorEastAsia" w:eastAsiaTheme="minorEastAsia"/>
          <w:b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投标说明</w:t>
      </w:r>
    </w:p>
    <w:p>
      <w:pPr>
        <w:pStyle w:val="10"/>
        <w:jc w:val="right"/>
        <w:rPr>
          <w:rFonts w:cs="Arial Unicode MS" w:asciiTheme="minorEastAsia" w:hAnsiTheme="minorEastAsia" w:eastAsiaTheme="minorEastAsia"/>
          <w:b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Arial Unicode MS" w:asciiTheme="minorEastAsia" w:hAnsiTheme="minorEastAsia" w:eastAsiaTheme="minorEastAsia"/>
          <w:b/>
          <w:color w:val="000000" w:themeColor="text1"/>
          <w:szCs w:val="22"/>
          <w14:textFill>
            <w14:solidFill>
              <w14:schemeClr w14:val="tx1"/>
            </w14:solidFill>
          </w14:textFill>
        </w:rPr>
        <w:t>202</w:t>
      </w:r>
      <w:r>
        <w:rPr>
          <w:rFonts w:hint="eastAsia" w:cs="Arial Unicode MS" w:asciiTheme="minorEastAsia" w:hAnsiTheme="minorEastAsia" w:eastAsiaTheme="minorEastAsia"/>
          <w:b/>
          <w:color w:val="000000" w:themeColor="text1"/>
          <w:szCs w:val="2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Arial Unicode MS" w:asciiTheme="minorEastAsia" w:hAnsiTheme="minorEastAsia" w:eastAsiaTheme="minorEastAsia"/>
          <w:b/>
          <w:color w:val="000000" w:themeColor="text1"/>
          <w:szCs w:val="22"/>
          <w14:textFill>
            <w14:solidFill>
              <w14:schemeClr w14:val="tx1"/>
            </w14:solidFill>
          </w14:textFill>
        </w:rPr>
        <w:t>年海亮各基地物流招标</w:t>
      </w:r>
    </w:p>
    <w:p>
      <w:pPr>
        <w:pStyle w:val="10"/>
        <w:rPr>
          <w:rFonts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一、海亮生产基地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1、浙江海亮股份有限公司，铜管部：</w:t>
      </w:r>
    </w:p>
    <w:p>
      <w:pPr>
        <w:pStyle w:val="10"/>
        <w:ind w:firstLine="840" w:firstLineChars="40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①浙江省诸暨市店口镇中央路198号（直管、退料包材为主）</w:t>
      </w:r>
    </w:p>
    <w:p>
      <w:pPr>
        <w:pStyle w:val="10"/>
        <w:ind w:firstLine="840" w:firstLineChars="40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②浙江省诸暨市店口镇枫叶路60号（直管、管件、铜排、退料包材）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2、浙江海亮股份有限公司，盘管部：浙江省诸暨市店口镇枫叶路60号（盘管、直管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管胚、退料包材）</w:t>
      </w:r>
    </w:p>
    <w:p>
      <w:pPr>
        <w:pStyle w:val="10"/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3、浙江科宇金属材料有限公司：</w:t>
      </w:r>
    </w:p>
    <w:p>
      <w:pPr>
        <w:pStyle w:val="10"/>
        <w:ind w:firstLine="840" w:firstLineChars="400"/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浙江省诸暨市店口镇枫叶路60号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10"/>
        <w:ind w:firstLine="840" w:firstLineChars="40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②诸暨市直埠镇姚公埠村下村对面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（铜棒，退料包材）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4、浙江海亮新材料有限公司：浙江省诸暨市店口镇枫叶路60号（铝管，退料包材）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5、上海海亮铜业有限公司：上海市奉贤区四团镇新四平公路2688号（盘管，退料包材为主）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6、海亮（安徽）铜业有限公司：安徽省铜陵市狮子山经济开发区海亮工业园（盘管，退料包材为主）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7、广东海亮铜业有限公司：广东省江门市台山市水步镇龙山路53号（盘管，铜棒，退料包材）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8、海亮奥托铜管（广东）有限公司：</w:t>
      </w:r>
    </w:p>
    <w:p>
      <w:pPr>
        <w:pStyle w:val="10"/>
        <w:ind w:firstLine="840" w:firstLineChars="40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①广东省中山市黄圃镇兴圃大道西96号（盘管，退料包材）</w:t>
      </w:r>
    </w:p>
    <w:p>
      <w:pPr>
        <w:pStyle w:val="10"/>
        <w:ind w:firstLine="840" w:firstLineChars="40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②广东省中山市黄圃镇马新工业区（盘管，退料包材）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9、成都贝德铜业有限公司：成都双流县西航港经开区腾飞三路568号（铜排，退料）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10、重庆海亮铜业有限公司：重庆市江津区珞璜工业园机电路10号（盘管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，铜排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，退料包材）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0"/>
        <w:ind w:firstLine="420" w:firstLineChars="20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每个基地的运输都以零担为主，单一客户单天的运输量能装满整个挂车的占比很小，</w:t>
      </w: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单个目的地单</w:t>
      </w: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次发0-10吨的占比最大。同一天的送货目的地有几十个，如果一个司机只装一个客户，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则需要几十辆车，如果部分车辆一装多卸，则每天需求的车辆数量相应减少。装车由我司负责人指挥，或者在满足我司要求的前提下由各个物流公司自行安排，原则上同区域同方向的货物必须拼装一车。但是由于客户（目的地）众多，以及订单的不规律性，淡季旺季更替，所以实际运输的变动性很大。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以实际操作时为准，请准备好足够的车辆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资源来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保证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按时完成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运输。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0"/>
        <w:rPr>
          <w:rFonts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二、招标内容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1、招标内容（汽运）：</w:t>
      </w:r>
    </w:p>
    <w:p>
      <w:pPr>
        <w:pStyle w:val="10"/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0"/>
        <w:ind w:left="843" w:hanging="843" w:hangingChars="400"/>
        <w:rPr>
          <w:rFonts w:hint="eastAsia" w:asciiTheme="minorEastAsia" w:hAnsiTheme="minorEastAsia" w:eastAsiaTheme="minorEastAsia"/>
          <w:b w:val="0"/>
          <w:bCs w:val="0"/>
          <w:color w:val="auto"/>
          <w:kern w:val="0"/>
          <w:szCs w:val="22"/>
          <w:lang w:eastAsia="zh-CN"/>
        </w:rPr>
      </w:pPr>
      <w:r>
        <w:rPr>
          <w:rFonts w:hint="eastAsia" w:asciiTheme="minorEastAsia" w:hAnsiTheme="minorEastAsia" w:eastAsiaTheme="minorEastAsia"/>
          <w:b/>
          <w:bCs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每个基地的成品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运输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：各基地的产品、退料包材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运输，按吨报价，开票9个点，含</w:t>
      </w:r>
      <w:r>
        <w:rPr>
          <w:rFonts w:hint="eastAsia" w:asciiTheme="minorEastAsia" w:hAnsiTheme="minorEastAsia" w:eastAsiaTheme="minorEastAsia"/>
          <w:b w:val="0"/>
          <w:bCs w:val="0"/>
          <w:color w:val="auto"/>
          <w:kern w:val="0"/>
          <w:szCs w:val="22"/>
        </w:rPr>
        <w:t>税含保险，运费月结</w:t>
      </w:r>
      <w:r>
        <w:rPr>
          <w:rFonts w:hint="eastAsia" w:asciiTheme="minorEastAsia" w:hAnsiTheme="minorEastAsia" w:eastAsiaTheme="minorEastAsia"/>
          <w:b w:val="0"/>
          <w:bCs w:val="0"/>
          <w:color w:val="auto"/>
          <w:kern w:val="0"/>
          <w:szCs w:val="22"/>
          <w:lang w:eastAsia="zh-CN"/>
        </w:rPr>
        <w:t>。</w:t>
      </w:r>
    </w:p>
    <w:p>
      <w:pPr>
        <w:pStyle w:val="10"/>
        <w:ind w:left="835" w:leftChars="348" w:firstLine="0" w:firstLineChars="0"/>
        <w:rPr>
          <w:rFonts w:asciiTheme="minorEastAsia" w:hAnsiTheme="minorEastAsia" w:eastAsiaTheme="minorEastAsia"/>
          <w:b w:val="0"/>
          <w:bCs w:val="0"/>
          <w:color w:val="auto"/>
          <w:kern w:val="0"/>
          <w:szCs w:val="22"/>
        </w:rPr>
      </w:pPr>
      <w:r>
        <w:rPr>
          <w:rFonts w:hint="eastAsia" w:asciiTheme="minorEastAsia" w:hAnsiTheme="minorEastAsia" w:eastAsiaTheme="minorEastAsia"/>
          <w:b w:val="0"/>
          <w:bCs w:val="0"/>
          <w:color w:val="auto"/>
          <w:kern w:val="0"/>
          <w:szCs w:val="22"/>
        </w:rPr>
        <w:t>本次投标的内容是产品</w:t>
      </w:r>
      <w:r>
        <w:rPr>
          <w:rFonts w:hint="eastAsia" w:asciiTheme="minorEastAsia" w:hAnsiTheme="minorEastAsia" w:eastAsiaTheme="minorEastAsia"/>
          <w:b w:val="0"/>
          <w:bCs w:val="0"/>
          <w:color w:val="auto"/>
          <w:kern w:val="0"/>
          <w:szCs w:val="22"/>
          <w:lang w:eastAsia="zh-CN"/>
        </w:rPr>
        <w:t>的</w:t>
      </w:r>
      <w:r>
        <w:rPr>
          <w:rFonts w:hint="eastAsia" w:asciiTheme="minorEastAsia" w:hAnsiTheme="minorEastAsia" w:eastAsiaTheme="minorEastAsia"/>
          <w:b w:val="0"/>
          <w:bCs w:val="0"/>
          <w:color w:val="auto"/>
          <w:kern w:val="0"/>
          <w:szCs w:val="22"/>
        </w:rPr>
        <w:t>运价（即从生产基地发往</w:t>
      </w:r>
      <w:r>
        <w:rPr>
          <w:rFonts w:hint="eastAsia" w:asciiTheme="minorEastAsia" w:hAnsiTheme="minorEastAsia" w:eastAsiaTheme="minorEastAsia"/>
          <w:b w:val="0"/>
          <w:bCs w:val="0"/>
          <w:color w:val="auto"/>
          <w:kern w:val="0"/>
          <w:szCs w:val="22"/>
          <w:lang w:eastAsia="zh-CN"/>
        </w:rPr>
        <w:t>目的地</w:t>
      </w:r>
      <w:r>
        <w:rPr>
          <w:rFonts w:hint="eastAsia" w:asciiTheme="minorEastAsia" w:hAnsiTheme="minorEastAsia" w:eastAsiaTheme="minorEastAsia"/>
          <w:b w:val="0"/>
          <w:bCs w:val="0"/>
          <w:color w:val="auto"/>
          <w:kern w:val="0"/>
          <w:szCs w:val="22"/>
        </w:rPr>
        <w:t>的报价），如未在报价表中列明的货物运输（比如退货包材的价格标准、其他特殊运输），由中标的车队负责，并按</w:t>
      </w:r>
      <w:r>
        <w:rPr>
          <w:rFonts w:hint="eastAsia" w:asciiTheme="minorEastAsia" w:hAnsiTheme="minorEastAsia" w:eastAsiaTheme="minorEastAsia"/>
          <w:b w:val="0"/>
          <w:bCs w:val="0"/>
          <w:color w:val="auto"/>
          <w:kern w:val="0"/>
          <w:szCs w:val="22"/>
          <w:lang w:eastAsia="zh-CN"/>
        </w:rPr>
        <w:t>上一个年度</w:t>
      </w:r>
      <w:r>
        <w:rPr>
          <w:rFonts w:hint="eastAsia" w:asciiTheme="minorEastAsia" w:hAnsiTheme="minorEastAsia" w:eastAsiaTheme="minorEastAsia"/>
          <w:b w:val="0"/>
          <w:bCs w:val="0"/>
          <w:color w:val="auto"/>
          <w:kern w:val="0"/>
          <w:szCs w:val="22"/>
        </w:rPr>
        <w:t>的运价标准结算</w:t>
      </w:r>
      <w:r>
        <w:rPr>
          <w:rFonts w:hint="eastAsia" w:asciiTheme="minorEastAsia" w:hAnsiTheme="minorEastAsia" w:eastAsiaTheme="minorEastAsia"/>
          <w:b w:val="0"/>
          <w:bCs w:val="0"/>
          <w:color w:val="auto"/>
          <w:kern w:val="0"/>
          <w:szCs w:val="22"/>
          <w:lang w:eastAsia="zh-CN"/>
        </w:rPr>
        <w:t>。如果未了解清楚相应条款，请于正式投标前主动来了解清楚，</w:t>
      </w:r>
      <w:r>
        <w:rPr>
          <w:rFonts w:hint="eastAsia" w:asciiTheme="minorEastAsia" w:hAnsiTheme="minorEastAsia" w:eastAsiaTheme="minorEastAsia"/>
          <w:b/>
          <w:bCs/>
          <w:color w:val="auto"/>
          <w:kern w:val="0"/>
          <w:szCs w:val="22"/>
          <w:lang w:eastAsia="zh-CN"/>
        </w:rPr>
        <w:t>凡是正式参与投标的公司都默认了解和同意此条款，除了贵司的投标价以外，其他合同条款、运价条款都沿用我司上一个年度的标准</w:t>
      </w:r>
      <w:r>
        <w:rPr>
          <w:rFonts w:hint="eastAsia" w:asciiTheme="minorEastAsia" w:hAnsiTheme="minorEastAsia" w:eastAsiaTheme="minorEastAsia"/>
          <w:b w:val="0"/>
          <w:bCs w:val="0"/>
          <w:color w:val="auto"/>
          <w:kern w:val="0"/>
          <w:szCs w:val="22"/>
        </w:rPr>
        <w:t>。</w:t>
      </w:r>
    </w:p>
    <w:p>
      <w:pPr>
        <w:pStyle w:val="10"/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bCs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每个基地的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原材料运输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：各基地的电解铜（铜板）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、锌、镍等原料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运输，按吨报价，开票9个点，含税含保险，运费月结。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2、招标线路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每个基地都有自己的报价表，报价表中列明了起点、终点和计价方式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）：</w:t>
      </w:r>
    </w:p>
    <w:p>
      <w:pPr>
        <w:pStyle w:val="10"/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  <w:lang w:eastAsia="zh-CN"/>
        </w:rPr>
        <w:t>凡是希望来投标的公司，请在投标前选择好投标线路，我司会提供选择的线路的报价表</w:t>
      </w:r>
      <w:r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  <w:lang w:val="en-US" w:eastAsia="zh-CN"/>
        </w:rPr>
        <w:t>。举例：</w:t>
      </w:r>
    </w:p>
    <w:p>
      <w:pPr>
        <w:pStyle w:val="10"/>
        <w:ind w:firstLine="843" w:firstLineChars="400"/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  <w:lang w:val="en-US" w:eastAsia="zh-CN"/>
        </w:rPr>
        <w:t>选择1、2、3、4（店口基地）的成品运输；</w:t>
      </w:r>
    </w:p>
    <w:p>
      <w:pPr>
        <w:pStyle w:val="10"/>
        <w:ind w:firstLine="843" w:firstLineChars="400"/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  <w:lang w:val="en-US" w:eastAsia="zh-CN"/>
        </w:rPr>
        <w:t>选择5（上海基地）的原材料运输；</w:t>
      </w:r>
    </w:p>
    <w:p>
      <w:pPr>
        <w:pStyle w:val="10"/>
        <w:ind w:firstLine="843" w:firstLineChars="400"/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  <w:lang w:val="en-US" w:eastAsia="zh-CN"/>
        </w:rPr>
        <w:t>选择7、8（广东基地）的成品运输以及原材料运输</w:t>
      </w:r>
    </w:p>
    <w:p>
      <w:pPr>
        <w:pStyle w:val="10"/>
        <w:rPr>
          <w:rFonts w:hint="default" w:asciiTheme="minorEastAsia" w:hAnsiTheme="minorEastAsia" w:eastAsiaTheme="minorEastAsia"/>
          <w:b/>
          <w:bCs/>
          <w:color w:val="FF0000"/>
          <w:kern w:val="0"/>
          <w:szCs w:val="22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  <w:lang w:val="en-US" w:eastAsia="zh-CN"/>
        </w:rPr>
        <w:t>按照上面这个举例的方式进行选择。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3、投标准备资料</w:t>
      </w:r>
    </w:p>
    <w:p>
      <w:pPr>
        <w:pStyle w:val="10"/>
        <w:ind w:firstLine="420" w:firstLineChars="20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可以将文件发到我司邮箱，也可以将盖章的纸质文件寄给我司。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我司收到后，会主动联系贵司，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必须包含以下几点内容：</w:t>
      </w:r>
    </w:p>
    <w:p>
      <w:pPr>
        <w:pStyle w:val="10"/>
        <w:numPr>
          <w:ilvl w:val="0"/>
          <w:numId w:val="1"/>
        </w:numPr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营业执照</w:t>
      </w:r>
    </w:p>
    <w:p>
      <w:pPr>
        <w:pStyle w:val="10"/>
        <w:numPr>
          <w:ilvl w:val="0"/>
          <w:numId w:val="1"/>
        </w:numPr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运输许可证</w:t>
      </w:r>
    </w:p>
    <w:p>
      <w:pPr>
        <w:pStyle w:val="10"/>
        <w:numPr>
          <w:ilvl w:val="0"/>
          <w:numId w:val="1"/>
        </w:numPr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法人身份证复印件（可写上只为投标用等字样）</w:t>
      </w:r>
    </w:p>
    <w:p>
      <w:pPr>
        <w:pStyle w:val="10"/>
        <w:numPr>
          <w:ilvl w:val="0"/>
          <w:numId w:val="1"/>
        </w:numPr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负责人/操作人身份证复印件，联系方式（QQ号与手机号）</w:t>
      </w:r>
    </w:p>
    <w:p>
      <w:pPr>
        <w:pStyle w:val="10"/>
        <w:numPr>
          <w:ilvl w:val="0"/>
          <w:numId w:val="1"/>
        </w:numPr>
        <w:rPr>
          <w:rFonts w:asciiTheme="minorEastAsia" w:hAnsiTheme="minorEastAsia" w:eastAsiaTheme="minorEastAsia"/>
          <w:b/>
          <w:bCs/>
          <w:color w:val="FF0000"/>
          <w:kern w:val="0"/>
          <w:szCs w:val="22"/>
        </w:rPr>
      </w:pPr>
      <w:r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</w:rPr>
        <w:t>投标线路（</w:t>
      </w:r>
      <w:r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  <w:lang w:eastAsia="zh-CN"/>
        </w:rPr>
        <w:t>必填</w:t>
      </w:r>
      <w:r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</w:rPr>
        <w:t>）</w:t>
      </w:r>
    </w:p>
    <w:p>
      <w:pPr>
        <w:pStyle w:val="10"/>
        <w:numPr>
          <w:ilvl w:val="0"/>
          <w:numId w:val="1"/>
        </w:numPr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承运车辆信息与承运方式（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填写方</w:t>
      </w:r>
      <w:r>
        <w:rPr>
          <w:rFonts w:hint="eastAsia" w:asciiTheme="minorEastAsia" w:hAnsiTheme="minorEastAsia" w:eastAsiaTheme="minorEastAsia"/>
          <w:b w:val="0"/>
          <w:bCs w:val="0"/>
          <w:color w:val="auto"/>
          <w:kern w:val="0"/>
          <w:szCs w:val="22"/>
          <w:lang w:eastAsia="zh-CN"/>
        </w:rPr>
        <w:t>式为车牌号，车辆类型和长度，车辆所有人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如无车辆信息，默认为无车承运）</w:t>
      </w:r>
    </w:p>
    <w:p>
      <w:pPr>
        <w:pStyle w:val="10"/>
        <w:numPr>
          <w:ilvl w:val="0"/>
          <w:numId w:val="1"/>
        </w:numPr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每日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承运能力有多少吨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，是否能接受非常多的小零担，是否能接受一次性出很多辆大车，是否能调特种车（超高、超宽、低板等），等等</w:t>
      </w:r>
    </w:p>
    <w:p>
      <w:pPr>
        <w:pStyle w:val="10"/>
        <w:rPr>
          <w:rFonts w:hint="eastAsia" w:asciiTheme="minorEastAsia" w:hAnsiTheme="minorEastAsia" w:eastAsiaTheme="minorEastAsia"/>
          <w:b w:val="0"/>
          <w:bCs/>
          <w:color w:val="000000" w:themeColor="text1"/>
          <w:kern w:val="0"/>
          <w:szCs w:val="2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/>
          <w:color w:val="000000" w:themeColor="text1"/>
          <w:kern w:val="0"/>
          <w:szCs w:val="22"/>
          <w:highlight w:val="none"/>
          <w14:textFill>
            <w14:solidFill>
              <w14:schemeClr w14:val="tx1"/>
            </w14:solidFill>
          </w14:textFill>
        </w:rPr>
        <w:t>请让我司看到贵司的承运能力和车辆信息，谢谢</w:t>
      </w:r>
      <w:r>
        <w:rPr>
          <w:rFonts w:hint="eastAsia" w:asciiTheme="minorEastAsia" w:hAnsiTheme="minorEastAsia" w:eastAsiaTheme="minorEastAsia"/>
          <w:b w:val="0"/>
          <w:bCs/>
          <w:color w:val="000000" w:themeColor="text1"/>
          <w:kern w:val="0"/>
          <w:szCs w:val="22"/>
          <w:highlight w:val="none"/>
          <w:lang w:eastAsia="zh-CN"/>
          <w14:textFill>
            <w14:solidFill>
              <w14:schemeClr w14:val="tx1"/>
            </w14:solidFill>
          </w14:textFill>
        </w:rPr>
        <w:t>！</w:t>
      </w:r>
    </w:p>
    <w:p>
      <w:pPr>
        <w:pStyle w:val="10"/>
        <w:rPr>
          <w:rFonts w:hint="eastAsia" w:asciiTheme="minorEastAsia" w:hAnsiTheme="minorEastAsia" w:eastAsiaTheme="minorEastAsia"/>
          <w:b w:val="0"/>
          <w:bCs/>
          <w:color w:val="000000" w:themeColor="text1"/>
          <w:kern w:val="0"/>
          <w:szCs w:val="22"/>
          <w:highlight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10"/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/>
          <w:color w:val="000000" w:themeColor="text1"/>
          <w:kern w:val="0"/>
          <w:szCs w:val="22"/>
          <w:highlight w:val="none"/>
          <w14:textFill>
            <w14:solidFill>
              <w14:schemeClr w14:val="tx1"/>
            </w14:solidFill>
          </w14:textFill>
        </w:rPr>
        <w:t>承运方式：是有足够的自有车辆承运，还是网络平台发布运输信息找车运输，还是有足够固定合作车队及个人司机承运，或者其他方式。</w:t>
      </w:r>
    </w:p>
    <w:p>
      <w:pPr>
        <w:pStyle w:val="10"/>
        <w:ind w:firstLine="420" w:firstLineChars="20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可以详细提供贵司的简介和其他资质证明，负责人和操作人的联系方式，自有车辆（车型的长度和种类，平板还是栏板，数量等）、合作车辆等信息。</w:t>
      </w:r>
    </w:p>
    <w:p>
      <w:pPr>
        <w:pStyle w:val="10"/>
        <w:ind w:firstLine="420" w:firstLineChars="20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能承运的车辆要求（满足不了我司与客户处装卸条件的车辆不算，比如两侧打不开的厢式车装不了长直管，或者小客户工厂的大门进不去大车），无车承运对双方的风险都很大，原则上拒绝投标：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①自有车辆，可以转移到海亮各生产基地附近来承运的那些车辆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②合作车辆，在基地附近（50公里以内的，请考虑这些车辆可能本来就在给海亮运输，只不过这些司机挂靠在已经与海亮签约的车队，你是否有实力抢过来利用）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③合作车辆，离基地较远（50公里以外的，请考虑这些车辆的运输时效和成本，等运输计划来了后，多久才能到我司工厂装运，以及如何应对运输计划变更）</w:t>
      </w:r>
    </w:p>
    <w:p>
      <w:pPr>
        <w:pStyle w:val="10"/>
        <w:ind w:firstLine="420" w:firstLineChars="20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负责人为贵司有权招投标、以及合作过程中出现问题有权决策的人，需要做决定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，此人必须明确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。</w:t>
      </w:r>
    </w:p>
    <w:p>
      <w:pPr>
        <w:pStyle w:val="10"/>
        <w:ind w:firstLine="420" w:firstLineChars="20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操作人为合作过程中与我司进行日常业务对接的人，需要清楚装货送货流程。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0"/>
        <w:numPr>
          <w:ilvl w:val="0"/>
          <w:numId w:val="2"/>
        </w:numPr>
        <w:rPr>
          <w:rFonts w:hint="eastAsia" w:asciiTheme="minorEastAsia" w:hAnsiTheme="minorEastAsia" w:eastAsiaTheme="minorEastAsia"/>
          <w:b/>
          <w:bCs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bCs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招投标的具体流程</w:t>
      </w:r>
    </w:p>
    <w:p>
      <w:pPr>
        <w:pStyle w:val="10"/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如果贵司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的报名邮件通过了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审核，我司会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主动联系贵司的负责人；或者贵司也可主动约时间到海亮总部（浙江省诸暨市店口镇解放路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val="en-US" w:eastAsia="zh-CN"/>
          <w14:textFill>
            <w14:solidFill>
              <w14:schemeClr w14:val="tx1"/>
            </w14:solidFill>
          </w14:textFill>
        </w:rPr>
        <w:t>386号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）见面细谈。</w:t>
      </w:r>
    </w:p>
    <w:p>
      <w:pPr>
        <w:pStyle w:val="10"/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0"/>
        <w:rPr>
          <w:rFonts w:asciiTheme="minorEastAsia" w:hAnsiTheme="minorEastAsia" w:eastAsiaTheme="minorEastAsia"/>
          <w:color w:val="FF0000"/>
          <w:kern w:val="0"/>
          <w:szCs w:val="22"/>
        </w:rPr>
      </w:pPr>
      <w:r>
        <w:rPr>
          <w:rFonts w:hint="eastAsia" w:asciiTheme="minorEastAsia" w:hAnsiTheme="minorEastAsia" w:eastAsiaTheme="minorEastAsia"/>
          <w:color w:val="FF0000"/>
          <w:kern w:val="0"/>
          <w:szCs w:val="22"/>
        </w:rPr>
        <w:t>具体流程：</w:t>
      </w:r>
    </w:p>
    <w:p>
      <w:pPr>
        <w:pStyle w:val="10"/>
        <w:numPr>
          <w:ilvl w:val="0"/>
          <w:numId w:val="0"/>
        </w:numPr>
        <w:ind w:leftChars="0"/>
        <w:rPr>
          <w:rFonts w:hint="eastAsia" w:asciiTheme="minorEastAsia" w:hAnsiTheme="minorEastAsia" w:eastAsiaTheme="minorEastAsia"/>
          <w:color w:val="FF0000"/>
          <w:kern w:val="0"/>
          <w:szCs w:val="22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kern w:val="0"/>
          <w:szCs w:val="22"/>
          <w:lang w:val="en-US" w:eastAsia="zh-CN"/>
        </w:rPr>
        <w:t>一、6-9月期间：前期洽谈。</w:t>
      </w:r>
    </w:p>
    <w:p>
      <w:pPr>
        <w:pStyle w:val="10"/>
        <w:numPr>
          <w:ilvl w:val="0"/>
          <w:numId w:val="3"/>
        </w:numPr>
        <w:ind w:left="420" w:leftChars="0" w:firstLine="0" w:firstLineChars="0"/>
        <w:rPr>
          <w:rFonts w:hint="default" w:asciiTheme="minorEastAsia" w:hAnsiTheme="minorEastAsia" w:eastAsiaTheme="minorEastAsia"/>
          <w:color w:val="FF0000"/>
          <w:kern w:val="0"/>
          <w:szCs w:val="22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kern w:val="0"/>
          <w:szCs w:val="22"/>
          <w:lang w:val="en-US" w:eastAsia="zh-CN"/>
        </w:rPr>
        <w:t>凡是来联系的物流公司，需先支付投标费500元，用作介绍海亮的运输情况、提供必要的运输资料进行参考与报价、正式标书发放等用途，500元不予退还，请知悉。</w:t>
      </w:r>
    </w:p>
    <w:p>
      <w:pPr>
        <w:pStyle w:val="10"/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/>
          <w:color w:val="FF0000"/>
          <w:kern w:val="0"/>
          <w:szCs w:val="22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kern w:val="0"/>
          <w:szCs w:val="22"/>
          <w:lang w:val="en-US" w:eastAsia="zh-CN"/>
        </w:rPr>
        <w:t>汇款信息如下，收款人：浙江海亮股份有限公司，开户行：中国建设银行股份有限公司诸暨店口支行；账号：33001656344056888888。</w:t>
      </w:r>
    </w:p>
    <w:p>
      <w:pPr>
        <w:pStyle w:val="10"/>
        <w:numPr>
          <w:ilvl w:val="0"/>
          <w:numId w:val="3"/>
        </w:numPr>
        <w:ind w:left="420" w:leftChars="0" w:firstLine="0" w:firstLineChars="0"/>
        <w:rPr>
          <w:rFonts w:hint="eastAsia" w:asciiTheme="minorEastAsia" w:hAnsiTheme="minorEastAsia" w:eastAsiaTheme="minorEastAsia"/>
          <w:color w:val="FF0000"/>
          <w:kern w:val="0"/>
          <w:szCs w:val="22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kern w:val="0"/>
          <w:szCs w:val="22"/>
          <w:lang w:val="en-US" w:eastAsia="zh-CN"/>
        </w:rPr>
        <w:t>根据报名时填写的投标线路，通过双方的进一步沟通，确定实际的详细的投标线路（即正式投标时填写报价的线路）。</w:t>
      </w:r>
      <w:r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  <w:lang w:val="en-US" w:eastAsia="zh-CN"/>
        </w:rPr>
        <w:t>此时，贵司必须了解对应的投标线路中的除了运价以外的所有其他标准，如果贵司不提出异议，中标后将沿用我司的上一年度的合同条款和标准。</w:t>
      </w:r>
    </w:p>
    <w:p>
      <w:pPr>
        <w:pStyle w:val="10"/>
        <w:numPr>
          <w:ilvl w:val="0"/>
          <w:numId w:val="3"/>
        </w:numPr>
        <w:ind w:left="420" w:leftChars="0" w:firstLine="0" w:firstLineChars="0"/>
        <w:rPr>
          <w:rFonts w:hint="default" w:asciiTheme="minorEastAsia" w:hAnsiTheme="minorEastAsia" w:eastAsiaTheme="minorEastAsia"/>
          <w:color w:val="FF0000"/>
          <w:kern w:val="0"/>
          <w:szCs w:val="22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kern w:val="0"/>
          <w:szCs w:val="22"/>
          <w:lang w:val="en-US" w:eastAsia="zh-CN"/>
        </w:rPr>
        <w:t>我司提供对应线路的运价表，贵司模拟报价，初审。</w:t>
      </w:r>
      <w:r>
        <w:rPr>
          <w:rFonts w:hint="eastAsia" w:asciiTheme="minorEastAsia" w:hAnsiTheme="minorEastAsia" w:eastAsiaTheme="minorEastAsia"/>
          <w:b/>
          <w:bCs/>
          <w:color w:val="FF0000"/>
          <w:kern w:val="0"/>
          <w:szCs w:val="22"/>
          <w:lang w:val="en-US" w:eastAsia="zh-CN"/>
        </w:rPr>
        <w:t>如果价格没有特别大的偏差，则有投标资格。</w:t>
      </w:r>
    </w:p>
    <w:p>
      <w:pPr>
        <w:pStyle w:val="10"/>
        <w:numPr>
          <w:ilvl w:val="0"/>
          <w:numId w:val="3"/>
        </w:numPr>
        <w:ind w:left="420" w:leftChars="0" w:firstLine="0" w:firstLineChars="0"/>
        <w:rPr>
          <w:rFonts w:hint="default" w:asciiTheme="minorEastAsia" w:hAnsiTheme="minorEastAsia" w:eastAsiaTheme="minorEastAsia"/>
          <w:color w:val="FF0000"/>
          <w:kern w:val="0"/>
          <w:szCs w:val="22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kern w:val="0"/>
          <w:szCs w:val="22"/>
          <w:lang w:val="en-US" w:eastAsia="zh-CN"/>
        </w:rPr>
        <w:t>正式确定投标资格，确定资格后的10个工作日内打投标保证金50000元到海亮股份的建行账户，并提供汇款凭证。注：未及时打投标保证金的视为主动放弃，投标保证金在正式投标后，如果没有中标，则退还投标保证金。</w:t>
      </w:r>
    </w:p>
    <w:p>
      <w:pPr>
        <w:pStyle w:val="10"/>
        <w:numPr>
          <w:ilvl w:val="0"/>
          <w:numId w:val="0"/>
        </w:numPr>
        <w:rPr>
          <w:rFonts w:hint="eastAsia" w:asciiTheme="minorEastAsia" w:hAnsiTheme="minorEastAsia" w:eastAsiaTheme="minorEastAsia"/>
          <w:color w:val="FF0000"/>
          <w:kern w:val="0"/>
          <w:szCs w:val="22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kern w:val="0"/>
          <w:szCs w:val="22"/>
          <w:lang w:val="en-US" w:eastAsia="zh-CN"/>
        </w:rPr>
        <w:t>二、10月份：正式投标。</w:t>
      </w:r>
    </w:p>
    <w:p>
      <w:pPr>
        <w:pStyle w:val="10"/>
        <w:numPr>
          <w:ilvl w:val="0"/>
          <w:numId w:val="0"/>
        </w:numPr>
        <w:rPr>
          <w:rFonts w:hint="default" w:asciiTheme="minorEastAsia" w:hAnsiTheme="minorEastAsia" w:eastAsiaTheme="minorEastAsia"/>
          <w:color w:val="FF0000"/>
          <w:kern w:val="0"/>
          <w:szCs w:val="22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kern w:val="0"/>
          <w:szCs w:val="22"/>
          <w:lang w:val="en-US" w:eastAsia="zh-CN"/>
        </w:rPr>
        <w:t xml:space="preserve">    凡是经过前期洽谈，按照正常流程进入正式投标环节的，将会在9月底、10月初收到正式标书（投标邀请函和报价表），按照投标邀请函的内容准备投标即可。根据基地的不同，具体投标时间、地点都在会邀请函中列明（如果未列明，我司储运部会电话和微信通知）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0"/>
        <w:rPr>
          <w:rFonts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、注意事项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1、原则上按照每吨报价，如果一车装载多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票货物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的，按照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该车装载的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总重量对应的运价结算运费。</w:t>
      </w:r>
    </w:p>
    <w:p>
      <w:pPr>
        <w:pStyle w:val="10"/>
        <w:ind w:firstLine="316" w:firstLineChars="15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FF0000"/>
          <w:kern w:val="0"/>
          <w:szCs w:val="22"/>
        </w:rPr>
        <w:t>投标比价的内容为</w:t>
      </w:r>
      <w:r>
        <w:rPr>
          <w:rFonts w:hint="eastAsia" w:asciiTheme="minorEastAsia" w:hAnsiTheme="minorEastAsia" w:eastAsiaTheme="minorEastAsia"/>
          <w:b/>
          <w:color w:val="FF0000"/>
          <w:kern w:val="0"/>
          <w:szCs w:val="22"/>
          <w:lang w:eastAsia="zh-CN"/>
        </w:rPr>
        <w:t>成品</w:t>
      </w:r>
      <w:r>
        <w:rPr>
          <w:rFonts w:hint="eastAsia" w:asciiTheme="minorEastAsia" w:hAnsiTheme="minorEastAsia" w:eastAsiaTheme="minorEastAsia"/>
          <w:b/>
          <w:color w:val="FF0000"/>
          <w:kern w:val="0"/>
          <w:szCs w:val="22"/>
        </w:rPr>
        <w:t>运价和原材料运价，所以退料包材、提送费、多点卸货费、装卸费、装车方式等标准需要按照</w:t>
      </w:r>
      <w:r>
        <w:rPr>
          <w:rFonts w:hint="eastAsia" w:asciiTheme="minorEastAsia" w:hAnsiTheme="minorEastAsia" w:eastAsiaTheme="minorEastAsia"/>
          <w:b/>
          <w:color w:val="FF0000"/>
          <w:kern w:val="0"/>
          <w:szCs w:val="22"/>
          <w:lang w:eastAsia="zh-CN"/>
        </w:rPr>
        <w:t>上一年度的</w:t>
      </w:r>
      <w:r>
        <w:rPr>
          <w:rFonts w:hint="eastAsia" w:asciiTheme="minorEastAsia" w:hAnsiTheme="minorEastAsia" w:eastAsiaTheme="minorEastAsia"/>
          <w:b/>
          <w:color w:val="FF0000"/>
          <w:kern w:val="0"/>
          <w:szCs w:val="22"/>
        </w:rPr>
        <w:t>标准执行，以示公平。</w:t>
      </w:r>
      <w:r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 xml:space="preserve">   如确实有特殊要求，请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在标书中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备注说明，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我司在评标时会特殊考虑，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否则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中标公司签订的合同条款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按照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我司上一年度的现有的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标准执行。</w:t>
      </w:r>
    </w:p>
    <w:p>
      <w:pPr>
        <w:pStyle w:val="10"/>
        <w:ind w:firstLine="315" w:firstLineChars="15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注意：退货退料、包装物回收（谁的中标线路谁负责）不单独招标。</w:t>
      </w:r>
    </w:p>
    <w:p>
      <w:pPr>
        <w:pStyle w:val="10"/>
        <w:ind w:firstLine="315" w:firstLineChars="15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运费月结，电汇。流程：贵司于次月初提供上个月的签收凭证和运费清单，我司审核无误后通知开票，见票后20天内打款。</w:t>
      </w:r>
    </w:p>
    <w:p>
      <w:pPr>
        <w:pStyle w:val="10"/>
        <w:rPr>
          <w:rFonts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2、中标线路由贵司全部承运，车型要求：</w:t>
      </w:r>
      <w:r>
        <w:rPr>
          <w:rFonts w:hint="eastAsia"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4-9米长的货车和13、17米挂车，栏板、平板车或者飞翼车（厢式车需求很少几乎没有）</w:t>
      </w:r>
      <w:r>
        <w:rPr>
          <w:rFonts w:hint="eastAsia" w:asciiTheme="minorEastAsia" w:hAnsiTheme="minorEastAsia" w:eastAsiaTheme="minorEastAsia"/>
          <w:b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、其他特殊车型</w:t>
      </w:r>
      <w:r>
        <w:rPr>
          <w:rFonts w:hint="eastAsia"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客户比较集中的区域每天需要20-30辆6-9米车型和多辆挂车。我司报运输计划后，贵司需要严格按照运输要求及时装货，及时安全送达。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3、运输要求：严格遵守合同条款和工厂运输相关制度。每日订单以零担居多，海亮自己同方向但不同客户的订单需要先行拼车。</w:t>
      </w:r>
    </w:p>
    <w:p>
      <w:pPr>
        <w:pStyle w:val="10"/>
        <w:rPr>
          <w:rFonts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拼车注意事项：如果我司没有注明车型要求，由贵司安排合适车型来装运。不同客户、不同产品之间要拼车的，要考虑产品的特性、长度、包装、重量等因素，也要考虑因为计划变更、取消而临时重新搭配拼车。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4、请关注产品特性，每日订单以零担为主，但很多路线只是海亮自己的货就能拼成整车，同方向同区域需拼车装运、多点卸货，请安排合适车型（盘管类根据托数多少，需安排多辆6米-9米长车型进行装运，如大订单客户直接安排挂车装运；长管子类根据管子长度安排车型，车型大多数要求可卸下的栏板车，方便叉车装卸，同时防止产品倾斜和损坏），实际所需车型根据具体线路定，合作范围越大，所需车型和要求越多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5、中标线路上的所有货物都由中标车队负责，不得拒绝。请考虑退料、包装物的回收，如果无法回收，相当于你无法满足要求。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6、请结合自身特点，比如短途或者专线是专车专送，长途走托运，请明确贵司的运输特点，是专车专送还是托运，平板车、栏板车还是厢式车，6-9米长车型还是大挂车。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每一家物流公司，下属合作车辆都很广，如德邦、中铁等物流，但是当运价下来后，能吃得消做这个运价的司机就不一定有了，所以请认真对待报价，同时准备自有车辆应急。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7、如果起点到终点的路上行使时间在5小时以内的，很多会要求上午装下午到；运输计划原则上提前一天报，但会有很多当天计划当天装，运输计划内容变更或者取消运输的也会有很多，对车队的机动性要求很大。运输全年无休，无假节日，尤其春节期间，车辆需提前安排好。注意，运输计划受到客户货款、生产车间、销售控制等因素影响，只能尽可能控制运输计划的准确性，不能避免取消与变更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8、具体投标时间、地点、运输线路报价表以资质审核通过后的邀请函和报价表为准，报价表中的预计发货量只是预估量，具体以实际操作时的发货量为准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，我司不保证实际的量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9、每一个基地都需要有现场操作人员，请考虑人工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成本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:lang w:eastAsia="zh-CN"/>
          <w14:textFill>
            <w14:solidFill>
              <w14:schemeClr w14:val="tx1"/>
            </w14:solidFill>
          </w14:textFill>
        </w:rPr>
        <w:t>，他也会影响报价</w:t>
      </w: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，我司与客户处的装卸手续都需要贵司自行熟悉。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10、如果有网约车来装运，贵司已经跟司机约定好装货重量和价格，但出现运输计划变更、实际装运货物变多变少的，需要贵司有临场应变的能力，满足我司的运输要求。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11、在我司的装货、卸货流程会比较固定，但目的地客户处的装卸流程情况不一、工作时间不固定，有简单有复杂，客户态度也有好有坏，需要贵司有较高的协调能力与司机管控，处理好装卸货与手续等问题。</w:t>
      </w:r>
    </w:p>
    <w:p>
      <w:pPr>
        <w:pStyle w:val="10"/>
        <w:rPr>
          <w:rFonts w:hint="default" w:asciiTheme="minorEastAsia" w:hAnsiTheme="minorEastAsia" w:eastAsiaTheme="minorEastAsia"/>
          <w:color w:val="000000" w:themeColor="text1"/>
          <w:kern w:val="0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12、贵司要解决的问题是：1、无论怎么样的运输计划，都要及时提供合适车辆装运。成本费用在投标的时候已经定了，之后不能因为成本问题拒载。竞标的结果，运价肯定是控制在比较低的，所以社会车辆资源是否还会倾向贵司，请着重考虑，不要到时候没车承运。2、司机管控，代表的是海亮，无论再不满意，司机只能找贵司或者海亮友好协商解决，不得在客户处闹事。3、协调解决装货与卸货问题。这个是运输的普遍难题，无论是在我司装卸货，还是在客户处装卸货，都会碰到不能及时装卸、需要排队等候的情况，还有押车过夜。</w:t>
      </w:r>
    </w:p>
    <w:p>
      <w:pPr>
        <w:pStyle w:val="10"/>
        <w:rPr>
          <w:rFonts w:asciiTheme="minorEastAsia" w:hAnsiTheme="minorEastAsia" w:eastAsiaTheme="minorEastAsia"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0"/>
        <w:jc w:val="left"/>
        <w:rPr>
          <w:rFonts w:hint="default" w:asciiTheme="minorEastAsia" w:hAnsiTheme="minorEastAsia" w:eastAsiaTheme="minorEastAsia"/>
          <w:b/>
          <w:color w:val="000000" w:themeColor="text1"/>
          <w:kern w:val="0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邮箱：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"mailto:jianglei@hailiang.com"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>jianglei@hailiang.com</w:t>
      </w:r>
      <w:r>
        <w:rPr>
          <w:rStyle w:val="7"/>
          <w:rFonts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 xml:space="preserve">   </w:t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kern w:val="0"/>
          <w:szCs w:val="22"/>
          <w:u w:val="none"/>
          <w14:textFill>
            <w14:solidFill>
              <w14:schemeClr w14:val="tx1"/>
            </w14:solidFill>
          </w14:textFill>
        </w:rPr>
        <w:t xml:space="preserve">        </w:t>
      </w:r>
      <w:r>
        <w:rPr>
          <w:rStyle w:val="7"/>
          <w:rFonts w:hint="eastAsia" w:asciiTheme="minorEastAsia" w:hAnsiTheme="minorEastAsia" w:eastAsiaTheme="minorEastAsia"/>
          <w:b/>
          <w:color w:val="000000" w:themeColor="text1"/>
          <w:kern w:val="0"/>
          <w:szCs w:val="22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联系电话/QQ/微信：18888739932</w:t>
      </w:r>
    </w:p>
    <w:p>
      <w:pPr>
        <w:pStyle w:val="10"/>
        <w:jc w:val="left"/>
        <w:rPr>
          <w:rFonts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kern w:val="0"/>
          <w:szCs w:val="22"/>
          <w14:textFill>
            <w14:solidFill>
              <w14:schemeClr w14:val="tx1"/>
            </w14:solidFill>
          </w14:textFill>
        </w:rPr>
        <w:t xml:space="preserve">地址：浙江省诸暨市店口镇解放路386号   </w:t>
      </w:r>
    </w:p>
    <w:p>
      <w:pPr>
        <w:pStyle w:val="10"/>
        <w:jc w:val="left"/>
        <w:rPr>
          <w:rFonts w:hint="eastAsia" w:asciiTheme="minorEastAsia" w:hAnsiTheme="minorEastAsia" w:eastAsiaTheme="minorEastAsia"/>
          <w:b/>
          <w:color w:val="000000" w:themeColor="text1"/>
          <w:kern w:val="0"/>
          <w:sz w:val="28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0"/>
        <w:ind w:firstLine="422" w:firstLineChars="200"/>
        <w:jc w:val="left"/>
        <w:rPr>
          <w:rFonts w:hint="eastAsia" w:asciiTheme="minorEastAsia" w:hAnsiTheme="minorEastAsia" w:eastAsiaTheme="minorEastAsia"/>
          <w:b/>
          <w:color w:val="FF0000"/>
          <w:kern w:val="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/>
          <w:b/>
          <w:color w:val="FF0000"/>
          <w:kern w:val="0"/>
          <w:sz w:val="21"/>
          <w:szCs w:val="21"/>
          <w:lang w:eastAsia="zh-CN"/>
        </w:rPr>
        <w:t>请打印出来后盖章（加盖启封章），并寄到海亮集团（浙江省诸暨市店口镇解放路386号，</w:t>
      </w:r>
      <w:r>
        <w:rPr>
          <w:rFonts w:hint="eastAsia" w:asciiTheme="minorEastAsia" w:hAnsiTheme="minorEastAsia" w:eastAsiaTheme="minorEastAsia"/>
          <w:b/>
          <w:color w:val="FF0000"/>
          <w:kern w:val="0"/>
          <w:sz w:val="21"/>
          <w:szCs w:val="21"/>
          <w:lang w:val="en-US" w:eastAsia="zh-CN"/>
        </w:rPr>
        <w:t>18888739932</w:t>
      </w:r>
      <w:r>
        <w:rPr>
          <w:rFonts w:hint="eastAsia" w:asciiTheme="minorEastAsia" w:hAnsiTheme="minorEastAsia" w:eastAsiaTheme="minorEastAsia"/>
          <w:b/>
          <w:color w:val="FF0000"/>
          <w:kern w:val="0"/>
          <w:sz w:val="21"/>
          <w:szCs w:val="21"/>
          <w:lang w:eastAsia="zh-CN"/>
        </w:rPr>
        <w:t>），证明贵司已经了解清楚我司的上诉要求。如果之后按照投标流程汇了投标保证金，前来投标，则贵司会严格按照上诉要求执行，谢谢。</w:t>
      </w:r>
    </w:p>
    <w:p>
      <w:pPr>
        <w:pStyle w:val="10"/>
        <w:ind w:firstLine="422" w:firstLineChars="200"/>
        <w:jc w:val="left"/>
        <w:rPr>
          <w:rFonts w:hint="eastAsia" w:asciiTheme="minorEastAsia" w:hAnsiTheme="minorEastAsia" w:eastAsiaTheme="minorEastAsia"/>
          <w:b/>
          <w:color w:val="FF0000"/>
          <w:kern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b/>
          <w:color w:val="FF0000"/>
          <w:kern w:val="0"/>
          <w:sz w:val="21"/>
          <w:szCs w:val="21"/>
          <w:lang w:eastAsia="zh-CN"/>
        </w:rPr>
        <w:t>如果贵司获得投标资格，在汇了</w:t>
      </w:r>
      <w:r>
        <w:rPr>
          <w:rFonts w:hint="eastAsia" w:asciiTheme="minorEastAsia" w:hAnsiTheme="minorEastAsia" w:eastAsiaTheme="minorEastAsia"/>
          <w:b/>
          <w:color w:val="FF0000"/>
          <w:kern w:val="0"/>
          <w:sz w:val="21"/>
          <w:szCs w:val="21"/>
          <w:lang w:val="en-US" w:eastAsia="zh-CN"/>
        </w:rPr>
        <w:t>500元投标费和5万投标保证金后，会</w:t>
      </w:r>
      <w:bookmarkStart w:id="0" w:name="_GoBack"/>
      <w:bookmarkEnd w:id="0"/>
      <w:r>
        <w:rPr>
          <w:rFonts w:hint="eastAsia" w:asciiTheme="minorEastAsia" w:hAnsiTheme="minorEastAsia" w:eastAsiaTheme="minorEastAsia"/>
          <w:b/>
          <w:color w:val="FF0000"/>
          <w:kern w:val="0"/>
          <w:sz w:val="21"/>
          <w:szCs w:val="21"/>
          <w:lang w:val="en-US" w:eastAsia="zh-CN"/>
        </w:rPr>
        <w:t>给贵司一份盖章的投标邀请函，证明贵司可以在规定时间前来投标。贵司寄给我司的此份文件也将作为正式投标资料的附件。</w:t>
      </w:r>
    </w:p>
    <w:p>
      <w:pPr>
        <w:pStyle w:val="10"/>
        <w:jc w:val="left"/>
        <w:rPr>
          <w:rFonts w:hint="eastAsia" w:asciiTheme="minorEastAsia" w:hAnsiTheme="minorEastAsia" w:eastAsiaTheme="minorEastAsia"/>
          <w:b/>
          <w:color w:val="FF0000"/>
          <w:kern w:val="0"/>
          <w:sz w:val="24"/>
          <w:szCs w:val="24"/>
          <w:lang w:val="en-US" w:eastAsia="zh-CN"/>
        </w:rPr>
      </w:pPr>
    </w:p>
    <w:p>
      <w:pPr>
        <w:pStyle w:val="10"/>
        <w:jc w:val="left"/>
        <w:rPr>
          <w:rFonts w:hint="default" w:asciiTheme="minorEastAsia" w:hAnsiTheme="minorEastAsia" w:eastAsiaTheme="minorEastAsia"/>
          <w:b/>
          <w:color w:val="FF000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b/>
          <w:color w:val="FF0000"/>
          <w:kern w:val="0"/>
          <w:sz w:val="24"/>
          <w:szCs w:val="24"/>
          <w:lang w:val="en-US" w:eastAsia="zh-CN"/>
        </w:rPr>
        <w:t>贵公司授权的邮箱：</w:t>
      </w:r>
      <w:r>
        <w:rPr>
          <w:rFonts w:hint="eastAsia" w:asciiTheme="minorEastAsia" w:hAnsiTheme="minorEastAsia" w:eastAsiaTheme="minorEastAsia"/>
          <w:b/>
          <w:color w:val="FF0000"/>
          <w:kern w:val="0"/>
          <w:sz w:val="24"/>
          <w:szCs w:val="24"/>
          <w:u w:val="single" w:color="auto"/>
          <w:lang w:val="en-US" w:eastAsia="zh-CN"/>
        </w:rPr>
        <w:t xml:space="preserve">             </w:t>
      </w:r>
      <w:r>
        <w:rPr>
          <w:rFonts w:hint="eastAsia" w:asciiTheme="minorEastAsia" w:hAnsiTheme="minorEastAsia" w:eastAsiaTheme="minorEastAsia"/>
          <w:b/>
          <w:color w:val="FF0000"/>
          <w:kern w:val="0"/>
          <w:sz w:val="24"/>
          <w:szCs w:val="24"/>
          <w:lang w:val="en-US" w:eastAsia="zh-CN"/>
        </w:rPr>
        <w:t>；联系人：</w:t>
      </w:r>
      <w:r>
        <w:rPr>
          <w:rFonts w:hint="eastAsia" w:asciiTheme="minorEastAsia" w:hAnsiTheme="minorEastAsia" w:eastAsiaTheme="minorEastAsia"/>
          <w:b/>
          <w:color w:val="FF0000"/>
          <w:kern w:val="0"/>
          <w:sz w:val="24"/>
          <w:szCs w:val="24"/>
          <w:u w:val="single" w:color="auto"/>
          <w:lang w:val="en-US" w:eastAsia="zh-CN"/>
        </w:rPr>
        <w:t xml:space="preserve">            </w:t>
      </w:r>
      <w:r>
        <w:rPr>
          <w:rFonts w:hint="eastAsia" w:asciiTheme="minorEastAsia" w:hAnsiTheme="minorEastAsia" w:eastAsiaTheme="minorEastAsia"/>
          <w:b/>
          <w:color w:val="FF0000"/>
          <w:kern w:val="0"/>
          <w:sz w:val="24"/>
          <w:szCs w:val="24"/>
          <w:lang w:val="en-US" w:eastAsia="zh-CN"/>
        </w:rPr>
        <w:t xml:space="preserve"> ；手机号：</w:t>
      </w:r>
      <w:r>
        <w:rPr>
          <w:rFonts w:hint="eastAsia" w:asciiTheme="minorEastAsia" w:hAnsiTheme="minorEastAsia" w:eastAsiaTheme="minorEastAsia"/>
          <w:b/>
          <w:color w:val="FF0000"/>
          <w:kern w:val="0"/>
          <w:sz w:val="24"/>
          <w:szCs w:val="24"/>
          <w:u w:val="single" w:color="auto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/>
          <w:b/>
          <w:color w:val="FF0000"/>
          <w:kern w:val="0"/>
          <w:sz w:val="24"/>
          <w:szCs w:val="24"/>
          <w:lang w:val="en-US" w:eastAsia="zh-CN"/>
        </w:rPr>
        <w:t xml:space="preserve">    </w:t>
      </w:r>
    </w:p>
    <w:p>
      <w:pPr>
        <w:pStyle w:val="10"/>
        <w:jc w:val="left"/>
        <w:rPr>
          <w:rFonts w:hint="eastAsia" w:asciiTheme="minorEastAsia" w:hAnsiTheme="minorEastAsia" w:eastAsiaTheme="minorEastAsia"/>
          <w:b/>
          <w:color w:val="000000" w:themeColor="text1"/>
          <w:kern w:val="0"/>
          <w:sz w:val="28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0"/>
        <w:ind w:firstLine="5341" w:firstLineChars="1900"/>
        <w:jc w:val="left"/>
        <w:rPr>
          <w:rFonts w:hint="eastAsia" w:asciiTheme="minorEastAsia" w:hAnsiTheme="minorEastAsia" w:eastAsiaTheme="minorEastAsia"/>
          <w:b/>
          <w:color w:val="000000" w:themeColor="text1"/>
          <w:kern w:val="0"/>
          <w:sz w:val="28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kern w:val="0"/>
          <w:sz w:val="28"/>
          <w:szCs w:val="22"/>
          <w:lang w:eastAsia="zh-CN"/>
          <w14:textFill>
            <w14:solidFill>
              <w14:schemeClr w14:val="tx1"/>
            </w14:solidFill>
          </w14:textFill>
        </w:rPr>
        <w:t>盖章：</w:t>
      </w:r>
    </w:p>
    <w:p>
      <w:pPr>
        <w:pStyle w:val="10"/>
        <w:jc w:val="left"/>
        <w:rPr>
          <w:rFonts w:hint="eastAsia" w:asciiTheme="minorEastAsia" w:hAnsiTheme="minorEastAsia" w:eastAsiaTheme="minorEastAsia"/>
          <w:b/>
          <w:color w:val="000000" w:themeColor="text1"/>
          <w:kern w:val="0"/>
          <w:sz w:val="28"/>
          <w:szCs w:val="2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10"/>
        <w:ind w:firstLine="5341" w:firstLineChars="1900"/>
        <w:jc w:val="left"/>
        <w:rPr>
          <w:rFonts w:hint="eastAsia" w:asciiTheme="minorEastAsia" w:hAnsiTheme="minorEastAsia" w:eastAsiaTheme="minorEastAsia"/>
          <w:b/>
          <w:color w:val="000000" w:themeColor="text1"/>
          <w:kern w:val="0"/>
          <w:sz w:val="28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kern w:val="0"/>
          <w:sz w:val="28"/>
          <w:szCs w:val="22"/>
          <w:lang w:eastAsia="zh-CN"/>
          <w14:textFill>
            <w14:solidFill>
              <w14:schemeClr w14:val="tx1"/>
            </w14:solidFill>
          </w14:textFill>
        </w:rPr>
        <w:t>时间：</w:t>
      </w:r>
    </w:p>
    <w:p>
      <w:pPr>
        <w:pStyle w:val="10"/>
        <w:jc w:val="left"/>
        <w:rPr>
          <w:rFonts w:asciiTheme="minorEastAsia" w:hAnsiTheme="minorEastAsia" w:eastAsiaTheme="minorEastAsia"/>
          <w:b/>
          <w:color w:val="000000" w:themeColor="text1"/>
          <w:kern w:val="0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kern w:val="0"/>
          <w:sz w:val="28"/>
          <w:szCs w:val="22"/>
          <w14:textFill>
            <w14:solidFill>
              <w14:schemeClr w14:val="tx1"/>
            </w14:solidFill>
          </w14:textFill>
        </w:rPr>
        <w:t>产品简介</w:t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盘管（体积：大部分底面积</w:t>
      </w:r>
      <w:r>
        <w:t>1.1</w:t>
      </w:r>
      <w:r>
        <w:rPr>
          <w:rFonts w:hint="eastAsia"/>
        </w:rPr>
        <w:t>米</w:t>
      </w:r>
      <w:r>
        <w:t>*1.1</w:t>
      </w:r>
      <w:r>
        <w:rPr>
          <w:rFonts w:hint="eastAsia"/>
        </w:rPr>
        <w:t>米，高度不等，一般最高</w:t>
      </w:r>
      <w:r>
        <w:t>6-7</w:t>
      </w:r>
      <w:r>
        <w:rPr>
          <w:rFonts w:hint="eastAsia"/>
        </w:rPr>
        <w:t>层比人还高；重量：平均毛重</w:t>
      </w:r>
      <w:r>
        <w:t>700-800</w:t>
      </w:r>
      <w:r>
        <w:rPr>
          <w:rFonts w:hint="eastAsia"/>
        </w:rPr>
        <w:t>公斤，重的有</w:t>
      </w:r>
      <w:r>
        <w:t>1</w:t>
      </w:r>
      <w:r>
        <w:rPr>
          <w:rFonts w:hint="eastAsia"/>
        </w:rPr>
        <w:t>吨，工艺好的轻的可能只有五、六百公斤；我司会不断改进盘管的包装形式，一旦包装变更，就会改变底面积和单拖重量）</w:t>
      </w:r>
    </w:p>
    <w:p>
      <w:r>
        <w:rPr>
          <w:lang w:eastAsia="zh-CN"/>
        </w:rPr>
        <w:drawing>
          <wp:inline distT="0" distB="0" distL="0" distR="0">
            <wp:extent cx="2178050" cy="2899410"/>
            <wp:effectExtent l="0" t="0" r="12700" b="15240"/>
            <wp:docPr id="18" name="图片 18" descr="说明: D:\Documents and Settings\88505059\桌面\QQ图片2017121916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说明: D:\Documents and Settings\88505059\桌面\QQ图片20171219160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eastAsia="zh-CN"/>
        </w:rPr>
        <w:drawing>
          <wp:inline distT="0" distB="0" distL="0" distR="0">
            <wp:extent cx="2090420" cy="2941955"/>
            <wp:effectExtent l="0" t="0" r="508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eastAsia="zh-CN"/>
        </w:rPr>
        <w:drawing>
          <wp:inline distT="0" distB="0" distL="0" distR="0">
            <wp:extent cx="4296410" cy="2337435"/>
            <wp:effectExtent l="0" t="0" r="889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2073275" cy="2518410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688" cy="252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2070735" cy="251841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817" cy="251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1193800" cy="2392680"/>
            <wp:effectExtent l="0" t="0" r="6350" b="7620"/>
            <wp:docPr id="13" name="图片 13" descr="说明: C:\Users\88505059\AppData\Local\Temp\WeChat Files\5bc14c94cc652ea2c869776ebe86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说明: C:\Users\88505059\AppData\Local\Temp\WeChat Files\5bc14c94cc652ea2c869776ebe86e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2708910" cy="27692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直管（空心管子，规格种类多，但直径也就几厘米，长度长短不一，几米甚至十几米长都有，但是不会超过最大货车长度，相同体积比盘管重）</w:t>
      </w:r>
    </w:p>
    <w:p>
      <w:pPr>
        <w:pStyle w:val="14"/>
        <w:numPr>
          <w:ilvl w:val="0"/>
          <w:numId w:val="4"/>
        </w:numPr>
        <w:ind w:firstLineChars="0"/>
      </w:pPr>
      <w:r>
        <w:drawing>
          <wp:inline distT="0" distB="0" distL="0" distR="0">
            <wp:extent cx="2311400" cy="272097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738" cy="27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46325" cy="27089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铝管（基本如图中那样的包装，但是包装长度会根据实际产品来，有些包装长度较长）</w:t>
      </w:r>
      <w:r>
        <w:drawing>
          <wp:inline distT="0" distB="0" distL="0" distR="0">
            <wp:extent cx="2475865" cy="2289175"/>
            <wp:effectExtent l="0" t="0" r="635" b="15875"/>
            <wp:docPr id="9" name="图片 9" descr="说明: E:\AmiLio_Rui办公用2-1\海亮制度、开票资料等\_________PIC\货物图片\铝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说明: E:\AmiLio_Rui办公用2-1\海亮制度、开票资料等\_________PIC\货物图片\铝管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25040" cy="2333625"/>
            <wp:effectExtent l="0" t="0" r="381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692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铜棒（实心铜棒，跟直管一样，只不过变成实心的。规格种类多，但直径也就几厘米，长度长短不一，几米甚至十几米长都有，但是不会超过最大货车长度，相同体积比盘管、直管重）</w:t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铜排（跟管子一样，只不过是扁平了）</w:t>
      </w:r>
    </w:p>
    <w:p>
      <w:r>
        <w:rPr>
          <w:lang w:eastAsia="zh-CN"/>
        </w:rPr>
        <w:drawing>
          <wp:inline distT="0" distB="0" distL="0" distR="0">
            <wp:extent cx="1851025" cy="2291715"/>
            <wp:effectExtent l="0" t="0" r="1587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1835150" cy="2385060"/>
            <wp:effectExtent l="0" t="0" r="1270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其他特殊货物（管件类、设备类、保温管、不规则铜制品、退货退料、包材、铁箱、木箱等等，量少，运输次数不频繁）</w:t>
      </w:r>
    </w:p>
    <w:p>
      <w:pPr>
        <w:rPr>
          <w:lang w:eastAsia="zh-CN"/>
        </w:rPr>
      </w:pPr>
    </w:p>
    <w:p>
      <w:r>
        <w:rPr>
          <w:rFonts w:hint="eastAsia"/>
        </w:rPr>
        <w:t>铜棒回料（铜沫）</w:t>
      </w:r>
    </w:p>
    <w:p>
      <w:r>
        <w:rPr>
          <w:lang w:eastAsia="zh-CN"/>
        </w:rPr>
        <w:drawing>
          <wp:inline distT="0" distB="0" distL="0" distR="0">
            <wp:extent cx="3073400" cy="1570355"/>
            <wp:effectExtent l="0" t="0" r="1270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废铜管（回料）</w:t>
      </w:r>
    </w:p>
    <w:p>
      <w:pPr>
        <w:rPr>
          <w:rFonts w:ascii="宋体" w:hAnsi="宋体" w:cs="宋体"/>
        </w:rPr>
      </w:pPr>
      <w:r>
        <w:rPr>
          <w:rFonts w:ascii="宋体" w:hAnsi="宋体" w:cs="宋体"/>
          <w:lang w:eastAsia="zh-CN"/>
        </w:rPr>
        <w:drawing>
          <wp:inline distT="0" distB="0" distL="0" distR="0">
            <wp:extent cx="3392170" cy="2185035"/>
            <wp:effectExtent l="0" t="0" r="17780" b="5715"/>
            <wp:docPr id="3" name="图片 3" descr="说明: D:\qq\聊天记录\568250625\Image\Group\Image4\VHMON$_`%I9LM55`}N9OW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说明: D:\qq\聊天记录\568250625\Image\Group\Image4\VHMON$_`%I9LM55`}N9OWV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HAnsi" w:hAnsiTheme="minorHAnsi" w:eastAsiaTheme="minorEastAsia" w:cstheme="minorBidi"/>
          <w:kern w:val="2"/>
          <w:sz w:val="21"/>
          <w:szCs w:val="22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木盘片、木托架（包材回收）</w:t>
      </w:r>
    </w:p>
    <w:p>
      <w:r>
        <w:rPr>
          <w:lang w:eastAsia="zh-CN"/>
        </w:rPr>
        <w:drawing>
          <wp:inline distT="0" distB="0" distL="0" distR="0">
            <wp:extent cx="4678045" cy="2296795"/>
            <wp:effectExtent l="0" t="0" r="825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jc w:val="left"/>
        <w:rPr>
          <w:rFonts w:asciiTheme="minorEastAsia" w:hAnsiTheme="minorEastAsia" w:eastAsiaTheme="minorEastAsia"/>
          <w:b/>
          <w:color w:val="FF0000"/>
          <w:kern w:val="0"/>
          <w:szCs w:val="22"/>
        </w:rPr>
      </w:pPr>
      <w:r>
        <w:drawing>
          <wp:inline distT="0" distB="0" distL="114300" distR="114300">
            <wp:extent cx="6473825" cy="1699260"/>
            <wp:effectExtent l="0" t="0" r="3175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0" w:h="16840"/>
      <w:pgMar w:top="816" w:right="850" w:bottom="816" w:left="85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right" w:pos="8280"/>
        <w:tab w:val="clear" w:pos="9020"/>
      </w:tabs>
      <w:rPr>
        <w:rFonts w:ascii="Times New Roman" w:hAnsi="Times New Roman" w:eastAsia="Arial Unicode MS" w:cs="Times New Roman"/>
        <w:color w:val="auto"/>
        <w:sz w:val="20"/>
        <w:szCs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8306"/>
      </w:tabs>
      <w:rPr>
        <w:rFonts w:cs="Times New Roman"/>
        <w:color w:val="auto"/>
        <w:kern w:val="0"/>
        <w:sz w:val="20"/>
        <w:szCs w:val="20"/>
      </w:rPr>
    </w:pPr>
    <w:r>
      <w:drawing>
        <wp:inline distT="0" distB="0" distL="0" distR="0">
          <wp:extent cx="6441440" cy="279400"/>
          <wp:effectExtent l="0" t="0" r="16510" b="5715"/>
          <wp:docPr id="1" name="图片 1" descr="3-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3-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4144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t xml:space="preserve">    </w:t>
    </w:r>
    <w:r>
      <w:rPr>
        <w:lang w:val="zh-Hans" w:eastAsia="zh-Hans"/>
      </w:rPr>
      <w:t xml:space="preserve">                        </w:t>
    </w:r>
    <w: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1F9ACC"/>
    <w:multiLevelType w:val="singleLevel"/>
    <w:tmpl w:val="BB1F9ACC"/>
    <w:lvl w:ilvl="0" w:tentative="0">
      <w:start w:val="1"/>
      <w:numFmt w:val="decimal"/>
      <w:suff w:val="nothing"/>
      <w:lvlText w:val="%1、"/>
      <w:lvlJc w:val="left"/>
      <w:pPr>
        <w:ind w:left="420" w:leftChars="0" w:firstLine="0" w:firstLineChars="0"/>
      </w:pPr>
    </w:lvl>
  </w:abstractNum>
  <w:abstractNum w:abstractNumId="1">
    <w:nsid w:val="2EFB18DA"/>
    <w:multiLevelType w:val="multilevel"/>
    <w:tmpl w:val="2EFB18DA"/>
    <w:lvl w:ilvl="0" w:tentative="0">
      <w:start w:val="1"/>
      <w:numFmt w:val="decimal"/>
      <w:lvlText w:val="%1、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391C18"/>
    <w:multiLevelType w:val="multilevel"/>
    <w:tmpl w:val="34391C1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F4A9C57"/>
    <w:multiLevelType w:val="singleLevel"/>
    <w:tmpl w:val="4F4A9C5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cumentProtection w:enforcement="0"/>
  <w:defaultTabStop w:val="420"/>
  <w:drawingGridHorizontalSpacing w:val="0"/>
  <w:drawingGridVerticalSpacing w:val="0"/>
  <w:displayHorizontalDrawingGridEvery w:val="0"/>
  <w:displayVerticalDrawingGridEvery w:val="0"/>
  <w:doNotUseMarginsForDrawingGridOrigin w:val="1"/>
  <w:drawingGridHorizontalOrigin w:val="0"/>
  <w:drawingGridVerticalOrigin w:val="0"/>
  <w:doNotShadeFormData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03"/>
    <w:rsid w:val="00003B50"/>
    <w:rsid w:val="00006849"/>
    <w:rsid w:val="00010AD6"/>
    <w:rsid w:val="000118D2"/>
    <w:rsid w:val="0001619F"/>
    <w:rsid w:val="000172A8"/>
    <w:rsid w:val="0003096B"/>
    <w:rsid w:val="00037D9E"/>
    <w:rsid w:val="000452DA"/>
    <w:rsid w:val="00045695"/>
    <w:rsid w:val="00046AF3"/>
    <w:rsid w:val="00054E08"/>
    <w:rsid w:val="00062C37"/>
    <w:rsid w:val="000712CE"/>
    <w:rsid w:val="00074265"/>
    <w:rsid w:val="000807DF"/>
    <w:rsid w:val="000814DE"/>
    <w:rsid w:val="00086D0E"/>
    <w:rsid w:val="00086D34"/>
    <w:rsid w:val="0009046B"/>
    <w:rsid w:val="00091DBF"/>
    <w:rsid w:val="0009279A"/>
    <w:rsid w:val="000A4234"/>
    <w:rsid w:val="000A453F"/>
    <w:rsid w:val="000B0548"/>
    <w:rsid w:val="000B3EDF"/>
    <w:rsid w:val="000B52F1"/>
    <w:rsid w:val="000C3E9A"/>
    <w:rsid w:val="000C5922"/>
    <w:rsid w:val="000C7B3F"/>
    <w:rsid w:val="000E0250"/>
    <w:rsid w:val="000E0AC9"/>
    <w:rsid w:val="000E52E2"/>
    <w:rsid w:val="000F0FA0"/>
    <w:rsid w:val="000F2F7C"/>
    <w:rsid w:val="000F7B05"/>
    <w:rsid w:val="001053C4"/>
    <w:rsid w:val="00111EF5"/>
    <w:rsid w:val="00117AD5"/>
    <w:rsid w:val="00117C59"/>
    <w:rsid w:val="00125879"/>
    <w:rsid w:val="001366FD"/>
    <w:rsid w:val="00141FBB"/>
    <w:rsid w:val="00145CC6"/>
    <w:rsid w:val="001466FD"/>
    <w:rsid w:val="00147247"/>
    <w:rsid w:val="00164FC8"/>
    <w:rsid w:val="001653EC"/>
    <w:rsid w:val="001658C5"/>
    <w:rsid w:val="00167F89"/>
    <w:rsid w:val="00182F71"/>
    <w:rsid w:val="00183B53"/>
    <w:rsid w:val="001915E5"/>
    <w:rsid w:val="00192AE7"/>
    <w:rsid w:val="00192C16"/>
    <w:rsid w:val="00193CC5"/>
    <w:rsid w:val="00193F01"/>
    <w:rsid w:val="001A1EB6"/>
    <w:rsid w:val="001A2896"/>
    <w:rsid w:val="001A2A31"/>
    <w:rsid w:val="001A4E74"/>
    <w:rsid w:val="001A5074"/>
    <w:rsid w:val="001A64BD"/>
    <w:rsid w:val="001B5B0E"/>
    <w:rsid w:val="001B6A26"/>
    <w:rsid w:val="001C092E"/>
    <w:rsid w:val="001C738D"/>
    <w:rsid w:val="001D0E0C"/>
    <w:rsid w:val="001D5DFD"/>
    <w:rsid w:val="001D6AAB"/>
    <w:rsid w:val="001E4B5A"/>
    <w:rsid w:val="001F1CBA"/>
    <w:rsid w:val="001F42ED"/>
    <w:rsid w:val="001F6FA4"/>
    <w:rsid w:val="001F75DB"/>
    <w:rsid w:val="00204AB5"/>
    <w:rsid w:val="00207DE6"/>
    <w:rsid w:val="0022720C"/>
    <w:rsid w:val="00230424"/>
    <w:rsid w:val="0024040F"/>
    <w:rsid w:val="00241243"/>
    <w:rsid w:val="0025174D"/>
    <w:rsid w:val="00251EC3"/>
    <w:rsid w:val="0025596C"/>
    <w:rsid w:val="00266E8A"/>
    <w:rsid w:val="0026708D"/>
    <w:rsid w:val="00274A76"/>
    <w:rsid w:val="00291E52"/>
    <w:rsid w:val="00293052"/>
    <w:rsid w:val="002A32AB"/>
    <w:rsid w:val="002A7733"/>
    <w:rsid w:val="002B5A1E"/>
    <w:rsid w:val="002C1379"/>
    <w:rsid w:val="002C2BC5"/>
    <w:rsid w:val="002C70A5"/>
    <w:rsid w:val="002D2B1D"/>
    <w:rsid w:val="002D2F32"/>
    <w:rsid w:val="002D3A52"/>
    <w:rsid w:val="002D6671"/>
    <w:rsid w:val="002D6973"/>
    <w:rsid w:val="002F1412"/>
    <w:rsid w:val="002F4340"/>
    <w:rsid w:val="002F710D"/>
    <w:rsid w:val="002F756E"/>
    <w:rsid w:val="00301DCC"/>
    <w:rsid w:val="00302DE5"/>
    <w:rsid w:val="00303EC0"/>
    <w:rsid w:val="00323FB4"/>
    <w:rsid w:val="00336EF1"/>
    <w:rsid w:val="003370A9"/>
    <w:rsid w:val="00341227"/>
    <w:rsid w:val="003413C0"/>
    <w:rsid w:val="00342E93"/>
    <w:rsid w:val="00343711"/>
    <w:rsid w:val="0034565B"/>
    <w:rsid w:val="0034773E"/>
    <w:rsid w:val="00351AF3"/>
    <w:rsid w:val="00361A8C"/>
    <w:rsid w:val="00365760"/>
    <w:rsid w:val="00371F15"/>
    <w:rsid w:val="00377C8F"/>
    <w:rsid w:val="00381A2A"/>
    <w:rsid w:val="00385B21"/>
    <w:rsid w:val="00385B27"/>
    <w:rsid w:val="00390CF3"/>
    <w:rsid w:val="00392980"/>
    <w:rsid w:val="00393CCF"/>
    <w:rsid w:val="003941AD"/>
    <w:rsid w:val="003A1E8E"/>
    <w:rsid w:val="003A2206"/>
    <w:rsid w:val="003C1F36"/>
    <w:rsid w:val="003C6120"/>
    <w:rsid w:val="003D103C"/>
    <w:rsid w:val="003D24CB"/>
    <w:rsid w:val="003D2944"/>
    <w:rsid w:val="003D7CAB"/>
    <w:rsid w:val="003F67AA"/>
    <w:rsid w:val="004033D0"/>
    <w:rsid w:val="0040687F"/>
    <w:rsid w:val="00406DA3"/>
    <w:rsid w:val="00414BEA"/>
    <w:rsid w:val="00420931"/>
    <w:rsid w:val="004257D0"/>
    <w:rsid w:val="0042615F"/>
    <w:rsid w:val="0042665B"/>
    <w:rsid w:val="00426AAB"/>
    <w:rsid w:val="00426E99"/>
    <w:rsid w:val="00433CB8"/>
    <w:rsid w:val="00442C4F"/>
    <w:rsid w:val="00447CA3"/>
    <w:rsid w:val="004625F3"/>
    <w:rsid w:val="00464B0E"/>
    <w:rsid w:val="00472824"/>
    <w:rsid w:val="004728DB"/>
    <w:rsid w:val="004815B3"/>
    <w:rsid w:val="00482C22"/>
    <w:rsid w:val="00485C72"/>
    <w:rsid w:val="00497E61"/>
    <w:rsid w:val="004B6645"/>
    <w:rsid w:val="004B695F"/>
    <w:rsid w:val="004C3FC6"/>
    <w:rsid w:val="004D7545"/>
    <w:rsid w:val="004E4D0D"/>
    <w:rsid w:val="004E5603"/>
    <w:rsid w:val="004E6F00"/>
    <w:rsid w:val="005023DD"/>
    <w:rsid w:val="00517F3F"/>
    <w:rsid w:val="00530633"/>
    <w:rsid w:val="00531092"/>
    <w:rsid w:val="0054416D"/>
    <w:rsid w:val="00555146"/>
    <w:rsid w:val="0057046C"/>
    <w:rsid w:val="005706A6"/>
    <w:rsid w:val="00573461"/>
    <w:rsid w:val="00580326"/>
    <w:rsid w:val="005828CD"/>
    <w:rsid w:val="0058711E"/>
    <w:rsid w:val="005A1864"/>
    <w:rsid w:val="005A21C2"/>
    <w:rsid w:val="005A360A"/>
    <w:rsid w:val="005B061B"/>
    <w:rsid w:val="005B1E67"/>
    <w:rsid w:val="005B2D3B"/>
    <w:rsid w:val="005B4622"/>
    <w:rsid w:val="005B7482"/>
    <w:rsid w:val="005C06FA"/>
    <w:rsid w:val="005C0D2C"/>
    <w:rsid w:val="005C167A"/>
    <w:rsid w:val="005C3B27"/>
    <w:rsid w:val="005C5400"/>
    <w:rsid w:val="005C5953"/>
    <w:rsid w:val="005C6AE7"/>
    <w:rsid w:val="005E191D"/>
    <w:rsid w:val="005E21C9"/>
    <w:rsid w:val="005F19DB"/>
    <w:rsid w:val="006045B0"/>
    <w:rsid w:val="0061231F"/>
    <w:rsid w:val="006128EC"/>
    <w:rsid w:val="0063182F"/>
    <w:rsid w:val="00637546"/>
    <w:rsid w:val="006466B5"/>
    <w:rsid w:val="0064781E"/>
    <w:rsid w:val="00653BDC"/>
    <w:rsid w:val="006557A2"/>
    <w:rsid w:val="00665536"/>
    <w:rsid w:val="00680D74"/>
    <w:rsid w:val="006816B0"/>
    <w:rsid w:val="0068195A"/>
    <w:rsid w:val="006831A8"/>
    <w:rsid w:val="00683609"/>
    <w:rsid w:val="006910B9"/>
    <w:rsid w:val="00693E80"/>
    <w:rsid w:val="006945A0"/>
    <w:rsid w:val="0069586E"/>
    <w:rsid w:val="00695C78"/>
    <w:rsid w:val="006A20A8"/>
    <w:rsid w:val="006A7F65"/>
    <w:rsid w:val="006B354D"/>
    <w:rsid w:val="006C5050"/>
    <w:rsid w:val="006C59AD"/>
    <w:rsid w:val="006C75A0"/>
    <w:rsid w:val="006D2D8F"/>
    <w:rsid w:val="006D4D3F"/>
    <w:rsid w:val="006D5B96"/>
    <w:rsid w:val="006E2A03"/>
    <w:rsid w:val="006F073D"/>
    <w:rsid w:val="006F6692"/>
    <w:rsid w:val="0070498D"/>
    <w:rsid w:val="007077E0"/>
    <w:rsid w:val="00710749"/>
    <w:rsid w:val="0071210A"/>
    <w:rsid w:val="00716A76"/>
    <w:rsid w:val="00722C26"/>
    <w:rsid w:val="00724359"/>
    <w:rsid w:val="0075184B"/>
    <w:rsid w:val="007609D5"/>
    <w:rsid w:val="00771856"/>
    <w:rsid w:val="007729C2"/>
    <w:rsid w:val="007740EC"/>
    <w:rsid w:val="00775E5C"/>
    <w:rsid w:val="007811EC"/>
    <w:rsid w:val="00784012"/>
    <w:rsid w:val="0079298C"/>
    <w:rsid w:val="007C075F"/>
    <w:rsid w:val="007C5D5B"/>
    <w:rsid w:val="007C68D5"/>
    <w:rsid w:val="007D1D3D"/>
    <w:rsid w:val="007D2188"/>
    <w:rsid w:val="007E57E7"/>
    <w:rsid w:val="0082084F"/>
    <w:rsid w:val="00822401"/>
    <w:rsid w:val="0082522A"/>
    <w:rsid w:val="0083215B"/>
    <w:rsid w:val="008336FA"/>
    <w:rsid w:val="00834FA5"/>
    <w:rsid w:val="008359F8"/>
    <w:rsid w:val="008418AB"/>
    <w:rsid w:val="00841AD9"/>
    <w:rsid w:val="00843E57"/>
    <w:rsid w:val="008452BC"/>
    <w:rsid w:val="00855131"/>
    <w:rsid w:val="00855F6D"/>
    <w:rsid w:val="00856559"/>
    <w:rsid w:val="008660B6"/>
    <w:rsid w:val="008713B4"/>
    <w:rsid w:val="00876143"/>
    <w:rsid w:val="00881061"/>
    <w:rsid w:val="0088448F"/>
    <w:rsid w:val="0088651C"/>
    <w:rsid w:val="008A1F06"/>
    <w:rsid w:val="008A53C9"/>
    <w:rsid w:val="008A7105"/>
    <w:rsid w:val="008B1509"/>
    <w:rsid w:val="008B6A9A"/>
    <w:rsid w:val="008B7E38"/>
    <w:rsid w:val="008C7644"/>
    <w:rsid w:val="008D12B2"/>
    <w:rsid w:val="008E3443"/>
    <w:rsid w:val="008E77CF"/>
    <w:rsid w:val="008F5071"/>
    <w:rsid w:val="008F7BEE"/>
    <w:rsid w:val="00903C27"/>
    <w:rsid w:val="00915C0E"/>
    <w:rsid w:val="00923A83"/>
    <w:rsid w:val="009252B3"/>
    <w:rsid w:val="0092633A"/>
    <w:rsid w:val="009304CF"/>
    <w:rsid w:val="0093680F"/>
    <w:rsid w:val="00936A2A"/>
    <w:rsid w:val="0093772E"/>
    <w:rsid w:val="00954AB9"/>
    <w:rsid w:val="00956384"/>
    <w:rsid w:val="00956D77"/>
    <w:rsid w:val="00974FAC"/>
    <w:rsid w:val="00980066"/>
    <w:rsid w:val="009807E7"/>
    <w:rsid w:val="00984B35"/>
    <w:rsid w:val="00985477"/>
    <w:rsid w:val="00985BFD"/>
    <w:rsid w:val="009865FD"/>
    <w:rsid w:val="00994BD1"/>
    <w:rsid w:val="00994DF1"/>
    <w:rsid w:val="009A09D7"/>
    <w:rsid w:val="009A5160"/>
    <w:rsid w:val="009A6C4E"/>
    <w:rsid w:val="009B02E2"/>
    <w:rsid w:val="009B368D"/>
    <w:rsid w:val="009B37C1"/>
    <w:rsid w:val="009B48AF"/>
    <w:rsid w:val="009C7F28"/>
    <w:rsid w:val="009D1B7E"/>
    <w:rsid w:val="009D52AB"/>
    <w:rsid w:val="009E34D3"/>
    <w:rsid w:val="009E42FB"/>
    <w:rsid w:val="009E64AC"/>
    <w:rsid w:val="009F06E9"/>
    <w:rsid w:val="009F136B"/>
    <w:rsid w:val="009F1B9F"/>
    <w:rsid w:val="009F5B35"/>
    <w:rsid w:val="00A017F4"/>
    <w:rsid w:val="00A04C83"/>
    <w:rsid w:val="00A07FD5"/>
    <w:rsid w:val="00A22043"/>
    <w:rsid w:val="00A24FD0"/>
    <w:rsid w:val="00A26F05"/>
    <w:rsid w:val="00A3624F"/>
    <w:rsid w:val="00A446F2"/>
    <w:rsid w:val="00A4476B"/>
    <w:rsid w:val="00A54390"/>
    <w:rsid w:val="00A57220"/>
    <w:rsid w:val="00A60761"/>
    <w:rsid w:val="00A70471"/>
    <w:rsid w:val="00A7072E"/>
    <w:rsid w:val="00A77007"/>
    <w:rsid w:val="00A77FB9"/>
    <w:rsid w:val="00A82239"/>
    <w:rsid w:val="00A92197"/>
    <w:rsid w:val="00A9367B"/>
    <w:rsid w:val="00A965F9"/>
    <w:rsid w:val="00AA3444"/>
    <w:rsid w:val="00AA3957"/>
    <w:rsid w:val="00AA4D9E"/>
    <w:rsid w:val="00AA72EC"/>
    <w:rsid w:val="00AB4ADE"/>
    <w:rsid w:val="00AB6B5E"/>
    <w:rsid w:val="00AC0AA9"/>
    <w:rsid w:val="00AC3E83"/>
    <w:rsid w:val="00AC4ED4"/>
    <w:rsid w:val="00AD36AE"/>
    <w:rsid w:val="00AE258E"/>
    <w:rsid w:val="00AE56D1"/>
    <w:rsid w:val="00AE7855"/>
    <w:rsid w:val="00AF5377"/>
    <w:rsid w:val="00B0226D"/>
    <w:rsid w:val="00B03C3B"/>
    <w:rsid w:val="00B10145"/>
    <w:rsid w:val="00B107EA"/>
    <w:rsid w:val="00B10EFF"/>
    <w:rsid w:val="00B15451"/>
    <w:rsid w:val="00B17B56"/>
    <w:rsid w:val="00B22F6C"/>
    <w:rsid w:val="00B27DB8"/>
    <w:rsid w:val="00B36BDD"/>
    <w:rsid w:val="00B36BE7"/>
    <w:rsid w:val="00B37E3E"/>
    <w:rsid w:val="00B40543"/>
    <w:rsid w:val="00B42AC2"/>
    <w:rsid w:val="00B47071"/>
    <w:rsid w:val="00B553BA"/>
    <w:rsid w:val="00B60AF3"/>
    <w:rsid w:val="00B656B7"/>
    <w:rsid w:val="00B715FB"/>
    <w:rsid w:val="00B776F5"/>
    <w:rsid w:val="00BA15B5"/>
    <w:rsid w:val="00BA2170"/>
    <w:rsid w:val="00BC48D5"/>
    <w:rsid w:val="00BD4DA8"/>
    <w:rsid w:val="00BD789A"/>
    <w:rsid w:val="00BE1D40"/>
    <w:rsid w:val="00BE7735"/>
    <w:rsid w:val="00BF17AE"/>
    <w:rsid w:val="00BF2E0E"/>
    <w:rsid w:val="00BF6CFB"/>
    <w:rsid w:val="00C03855"/>
    <w:rsid w:val="00C0400A"/>
    <w:rsid w:val="00C10907"/>
    <w:rsid w:val="00C21F2B"/>
    <w:rsid w:val="00C350DA"/>
    <w:rsid w:val="00C37CD8"/>
    <w:rsid w:val="00C40B5A"/>
    <w:rsid w:val="00C44FB0"/>
    <w:rsid w:val="00C462A8"/>
    <w:rsid w:val="00C47866"/>
    <w:rsid w:val="00C55A28"/>
    <w:rsid w:val="00C60867"/>
    <w:rsid w:val="00C65BB0"/>
    <w:rsid w:val="00C66933"/>
    <w:rsid w:val="00C66945"/>
    <w:rsid w:val="00C70A7B"/>
    <w:rsid w:val="00C824F7"/>
    <w:rsid w:val="00C86C37"/>
    <w:rsid w:val="00C920AD"/>
    <w:rsid w:val="00C956F6"/>
    <w:rsid w:val="00CA4D8E"/>
    <w:rsid w:val="00CB1AD4"/>
    <w:rsid w:val="00CB7256"/>
    <w:rsid w:val="00CC2A7B"/>
    <w:rsid w:val="00CD078D"/>
    <w:rsid w:val="00CD0BF6"/>
    <w:rsid w:val="00CD61C4"/>
    <w:rsid w:val="00CE0C8B"/>
    <w:rsid w:val="00CE2848"/>
    <w:rsid w:val="00CF2EB9"/>
    <w:rsid w:val="00CF371E"/>
    <w:rsid w:val="00CF3FC3"/>
    <w:rsid w:val="00CF46DA"/>
    <w:rsid w:val="00D02E6E"/>
    <w:rsid w:val="00D13D4A"/>
    <w:rsid w:val="00D211BE"/>
    <w:rsid w:val="00D3359C"/>
    <w:rsid w:val="00D35C4B"/>
    <w:rsid w:val="00D37017"/>
    <w:rsid w:val="00D4075E"/>
    <w:rsid w:val="00D40B3F"/>
    <w:rsid w:val="00D41C8C"/>
    <w:rsid w:val="00D475FA"/>
    <w:rsid w:val="00D53E8F"/>
    <w:rsid w:val="00D5454E"/>
    <w:rsid w:val="00D550E1"/>
    <w:rsid w:val="00D56E3E"/>
    <w:rsid w:val="00D61494"/>
    <w:rsid w:val="00D61B24"/>
    <w:rsid w:val="00D71697"/>
    <w:rsid w:val="00D76282"/>
    <w:rsid w:val="00D82D15"/>
    <w:rsid w:val="00D83FAA"/>
    <w:rsid w:val="00D84B92"/>
    <w:rsid w:val="00D8573E"/>
    <w:rsid w:val="00D9498F"/>
    <w:rsid w:val="00D9741F"/>
    <w:rsid w:val="00DA1E36"/>
    <w:rsid w:val="00DB15A0"/>
    <w:rsid w:val="00DB3963"/>
    <w:rsid w:val="00DB4091"/>
    <w:rsid w:val="00DC6DA6"/>
    <w:rsid w:val="00DD4860"/>
    <w:rsid w:val="00DE273C"/>
    <w:rsid w:val="00DF2472"/>
    <w:rsid w:val="00DF3D8B"/>
    <w:rsid w:val="00E02469"/>
    <w:rsid w:val="00E06B8D"/>
    <w:rsid w:val="00E14053"/>
    <w:rsid w:val="00E2043C"/>
    <w:rsid w:val="00E208EA"/>
    <w:rsid w:val="00E26589"/>
    <w:rsid w:val="00E32DE4"/>
    <w:rsid w:val="00E33101"/>
    <w:rsid w:val="00E46B66"/>
    <w:rsid w:val="00E5445A"/>
    <w:rsid w:val="00E60993"/>
    <w:rsid w:val="00E65368"/>
    <w:rsid w:val="00E75985"/>
    <w:rsid w:val="00E759A5"/>
    <w:rsid w:val="00E84716"/>
    <w:rsid w:val="00E849BC"/>
    <w:rsid w:val="00E84D12"/>
    <w:rsid w:val="00E91E09"/>
    <w:rsid w:val="00EA2AF9"/>
    <w:rsid w:val="00ED28A0"/>
    <w:rsid w:val="00ED4A0D"/>
    <w:rsid w:val="00EE0295"/>
    <w:rsid w:val="00EE0B58"/>
    <w:rsid w:val="00EE26BA"/>
    <w:rsid w:val="00EE6B5B"/>
    <w:rsid w:val="00EF03CD"/>
    <w:rsid w:val="00EF1D7D"/>
    <w:rsid w:val="00EF3985"/>
    <w:rsid w:val="00EF4716"/>
    <w:rsid w:val="00EF4BE3"/>
    <w:rsid w:val="00EF506A"/>
    <w:rsid w:val="00F02DB9"/>
    <w:rsid w:val="00F14519"/>
    <w:rsid w:val="00F16E57"/>
    <w:rsid w:val="00F21011"/>
    <w:rsid w:val="00F213DA"/>
    <w:rsid w:val="00F23A6F"/>
    <w:rsid w:val="00F24548"/>
    <w:rsid w:val="00F30B2F"/>
    <w:rsid w:val="00F31870"/>
    <w:rsid w:val="00F353B3"/>
    <w:rsid w:val="00F3593F"/>
    <w:rsid w:val="00F43B6F"/>
    <w:rsid w:val="00F46A3A"/>
    <w:rsid w:val="00F608D2"/>
    <w:rsid w:val="00F60ABE"/>
    <w:rsid w:val="00F72340"/>
    <w:rsid w:val="00F7355D"/>
    <w:rsid w:val="00F76967"/>
    <w:rsid w:val="00F76B8E"/>
    <w:rsid w:val="00F8365A"/>
    <w:rsid w:val="00F87897"/>
    <w:rsid w:val="00F908AF"/>
    <w:rsid w:val="00F94698"/>
    <w:rsid w:val="00FA0D23"/>
    <w:rsid w:val="00FA2135"/>
    <w:rsid w:val="00FB137C"/>
    <w:rsid w:val="00FB759E"/>
    <w:rsid w:val="00FC1143"/>
    <w:rsid w:val="00FC2363"/>
    <w:rsid w:val="00FC3164"/>
    <w:rsid w:val="00FC7C47"/>
    <w:rsid w:val="00FD4E49"/>
    <w:rsid w:val="00FD7E72"/>
    <w:rsid w:val="00FE2DBC"/>
    <w:rsid w:val="00FF18C7"/>
    <w:rsid w:val="00FF2958"/>
    <w:rsid w:val="00FF4EDF"/>
    <w:rsid w:val="013168AF"/>
    <w:rsid w:val="01B96CFA"/>
    <w:rsid w:val="03FC2B99"/>
    <w:rsid w:val="05670CFD"/>
    <w:rsid w:val="059F0B11"/>
    <w:rsid w:val="05E759F9"/>
    <w:rsid w:val="077A45A3"/>
    <w:rsid w:val="0852282F"/>
    <w:rsid w:val="0A850770"/>
    <w:rsid w:val="0C067925"/>
    <w:rsid w:val="0D575857"/>
    <w:rsid w:val="0DFF07DA"/>
    <w:rsid w:val="0E904CA0"/>
    <w:rsid w:val="0EA23BE0"/>
    <w:rsid w:val="11E3219E"/>
    <w:rsid w:val="12CA1B34"/>
    <w:rsid w:val="19874DA2"/>
    <w:rsid w:val="1AEF5370"/>
    <w:rsid w:val="1B313B61"/>
    <w:rsid w:val="1C85096A"/>
    <w:rsid w:val="1CA651A6"/>
    <w:rsid w:val="1CB7078F"/>
    <w:rsid w:val="1D4E1709"/>
    <w:rsid w:val="1E2F01C3"/>
    <w:rsid w:val="1E307E28"/>
    <w:rsid w:val="1EA42E2F"/>
    <w:rsid w:val="1F32474B"/>
    <w:rsid w:val="23754AD4"/>
    <w:rsid w:val="24221361"/>
    <w:rsid w:val="24D14E7F"/>
    <w:rsid w:val="250639D1"/>
    <w:rsid w:val="259A55C7"/>
    <w:rsid w:val="26AF598F"/>
    <w:rsid w:val="28DC2495"/>
    <w:rsid w:val="28E75501"/>
    <w:rsid w:val="2A9D7A8D"/>
    <w:rsid w:val="2C536E17"/>
    <w:rsid w:val="2D1E0026"/>
    <w:rsid w:val="2D3D2F9E"/>
    <w:rsid w:val="2D9F684C"/>
    <w:rsid w:val="2E5B358A"/>
    <w:rsid w:val="2F5D2625"/>
    <w:rsid w:val="319C69F2"/>
    <w:rsid w:val="3251432D"/>
    <w:rsid w:val="333778E7"/>
    <w:rsid w:val="34182C0B"/>
    <w:rsid w:val="34FE5F79"/>
    <w:rsid w:val="361024FA"/>
    <w:rsid w:val="36856723"/>
    <w:rsid w:val="3B782E04"/>
    <w:rsid w:val="3C0E7439"/>
    <w:rsid w:val="3C697F38"/>
    <w:rsid w:val="3CDD1FE6"/>
    <w:rsid w:val="3F57351D"/>
    <w:rsid w:val="3F6B63AF"/>
    <w:rsid w:val="3FF34452"/>
    <w:rsid w:val="411903B1"/>
    <w:rsid w:val="416A1961"/>
    <w:rsid w:val="42C1656C"/>
    <w:rsid w:val="434B6FA1"/>
    <w:rsid w:val="43654B19"/>
    <w:rsid w:val="44A1391A"/>
    <w:rsid w:val="452E476E"/>
    <w:rsid w:val="462D4B18"/>
    <w:rsid w:val="473B4FFB"/>
    <w:rsid w:val="48014C35"/>
    <w:rsid w:val="493D45AA"/>
    <w:rsid w:val="4997450C"/>
    <w:rsid w:val="4AF919CF"/>
    <w:rsid w:val="4B371EF5"/>
    <w:rsid w:val="4EF81882"/>
    <w:rsid w:val="4F3A14A2"/>
    <w:rsid w:val="511C7E53"/>
    <w:rsid w:val="518109A8"/>
    <w:rsid w:val="56310DFF"/>
    <w:rsid w:val="579F2BCE"/>
    <w:rsid w:val="58196DAC"/>
    <w:rsid w:val="586B4C84"/>
    <w:rsid w:val="587E02D6"/>
    <w:rsid w:val="5B2263F6"/>
    <w:rsid w:val="5B6B0668"/>
    <w:rsid w:val="5B7C5ADC"/>
    <w:rsid w:val="5C077D46"/>
    <w:rsid w:val="5C824E70"/>
    <w:rsid w:val="5DF22DD1"/>
    <w:rsid w:val="60B7264A"/>
    <w:rsid w:val="61935BD0"/>
    <w:rsid w:val="62175D5B"/>
    <w:rsid w:val="62B7643A"/>
    <w:rsid w:val="64F1725E"/>
    <w:rsid w:val="65BC5C7B"/>
    <w:rsid w:val="6784322C"/>
    <w:rsid w:val="678C256E"/>
    <w:rsid w:val="6A5D7BE9"/>
    <w:rsid w:val="6BE77F90"/>
    <w:rsid w:val="6BF413E9"/>
    <w:rsid w:val="6DC579D0"/>
    <w:rsid w:val="70547B9B"/>
    <w:rsid w:val="70C7464F"/>
    <w:rsid w:val="74BF6FC0"/>
    <w:rsid w:val="74D57E74"/>
    <w:rsid w:val="761B3291"/>
    <w:rsid w:val="76712476"/>
    <w:rsid w:val="788262C8"/>
    <w:rsid w:val="792C07FA"/>
    <w:rsid w:val="79306F67"/>
    <w:rsid w:val="79516131"/>
    <w:rsid w:val="7996655C"/>
    <w:rsid w:val="7A325655"/>
    <w:rsid w:val="7B8F31E0"/>
    <w:rsid w:val="7CE83AE5"/>
    <w:rsid w:val="7ED541F3"/>
    <w:rsid w:val="7EFB4ABE"/>
    <w:rsid w:val="7F29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 w:locked="1"/>
    <w:lsdException w:unhideWhenUsed="0" w:uiPriority="0" w:semiHidden="0" w:name="index 2" w:locked="1"/>
    <w:lsdException w:unhideWhenUsed="0" w:uiPriority="0" w:semiHidden="0" w:name="index 3" w:locked="1"/>
    <w:lsdException w:unhideWhenUsed="0" w:uiPriority="0" w:semiHidden="0" w:name="index 4" w:locked="1"/>
    <w:lsdException w:unhideWhenUsed="0" w:uiPriority="0" w:semiHidden="0" w:name="index 5" w:locked="1"/>
    <w:lsdException w:unhideWhenUsed="0" w:uiPriority="0" w:semiHidden="0" w:name="index 6" w:locked="1"/>
    <w:lsdException w:unhideWhenUsed="0" w:uiPriority="0" w:semiHidden="0" w:name="index 7" w:locked="1"/>
    <w:lsdException w:unhideWhenUsed="0" w:uiPriority="0" w:semiHidden="0" w:name="index 8" w:locked="1"/>
    <w:lsdException w:unhideWhenUsed="0" w:uiPriority="0" w:semiHidden="0" w:name="index 9" w:locked="1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nhideWhenUsed="0" w:uiPriority="0" w:semiHidden="0" w:name="Normal Indent" w:locked="1"/>
    <w:lsdException w:unhideWhenUsed="0" w:uiPriority="0" w:semiHidden="0" w:name="footnote text" w:locked="1"/>
    <w:lsdException w:unhideWhenUsed="0" w:uiPriority="0" w:semiHidden="0" w:name="annotation text" w:locked="1"/>
    <w:lsdException w:qFormat="1" w:unhideWhenUsed="0" w:uiPriority="0" w:semiHidden="0" w:name="header" w:locked="1"/>
    <w:lsdException w:qFormat="1" w:unhideWhenUsed="0" w:uiPriority="0" w:semiHidden="0" w:name="footer" w:locked="1"/>
    <w:lsdException w:unhideWhenUsed="0" w:uiPriority="0" w:semiHidden="0" w:name="index heading" w:locked="1"/>
    <w:lsdException w:qFormat="1" w:uiPriority="0" w:name="caption" w:locked="1"/>
    <w:lsdException w:unhideWhenUsed="0" w:uiPriority="0" w:semiHidden="0" w:name="table of figures" w:locked="1"/>
    <w:lsdException w:unhideWhenUsed="0" w:uiPriority="0" w:semiHidden="0" w:name="envelope address" w:locked="1"/>
    <w:lsdException w:unhideWhenUsed="0" w:uiPriority="0" w:semiHidden="0" w:name="envelope return" w:locked="1"/>
    <w:lsdException w:unhideWhenUsed="0" w:uiPriority="0" w:semiHidden="0" w:name="footnote reference" w:locked="1"/>
    <w:lsdException w:unhideWhenUsed="0" w:uiPriority="0" w:semiHidden="0" w:name="annotation reference" w:locked="1"/>
    <w:lsdException w:unhideWhenUsed="0" w:uiPriority="0" w:semiHidden="0" w:name="line number" w:locked="1"/>
    <w:lsdException w:unhideWhenUsed="0" w:uiPriority="0" w:semiHidden="0" w:name="page number" w:locked="1"/>
    <w:lsdException w:unhideWhenUsed="0" w:uiPriority="0" w:semiHidden="0" w:name="endnote reference" w:locked="1"/>
    <w:lsdException w:unhideWhenUsed="0" w:uiPriority="0" w:semiHidden="0" w:name="endnote text" w:locked="1"/>
    <w:lsdException w:unhideWhenUsed="0" w:uiPriority="0" w:semiHidden="0" w:name="table of authorities" w:locked="1"/>
    <w:lsdException w:unhideWhenUsed="0" w:uiPriority="0" w:semiHidden="0" w:name="macro" w:locked="1"/>
    <w:lsdException w:unhideWhenUsed="0" w:uiPriority="0" w:semiHidden="0" w:name="toa heading" w:locked="1"/>
    <w:lsdException w:unhideWhenUsed="0" w:uiPriority="0" w:semiHidden="0" w:name="List" w:locked="1"/>
    <w:lsdException w:unhideWhenUsed="0" w:uiPriority="0" w:semiHidden="0" w:name="List Bullet" w:locked="1"/>
    <w:lsdException w:unhideWhenUsed="0" w:uiPriority="0" w:semiHidden="0" w:name="List Number" w:locked="1"/>
    <w:lsdException w:unhideWhenUsed="0" w:uiPriority="0" w:semiHidden="0" w:name="List 2" w:locked="1"/>
    <w:lsdException w:unhideWhenUsed="0" w:uiPriority="0" w:semiHidden="0" w:name="List 3" w:locked="1"/>
    <w:lsdException w:unhideWhenUsed="0" w:uiPriority="0" w:semiHidden="0" w:name="List 4" w:locked="1"/>
    <w:lsdException w:unhideWhenUsed="0" w:uiPriority="0" w:semiHidden="0" w:name="List 5" w:locked="1"/>
    <w:lsdException w:unhideWhenUsed="0" w:uiPriority="0" w:semiHidden="0" w:name="List Bullet 2" w:locked="1"/>
    <w:lsdException w:unhideWhenUsed="0" w:uiPriority="0" w:semiHidden="0" w:name="List Bullet 3" w:locked="1"/>
    <w:lsdException w:unhideWhenUsed="0" w:uiPriority="0" w:semiHidden="0" w:name="List Bullet 4" w:locked="1"/>
    <w:lsdException w:unhideWhenUsed="0" w:uiPriority="0" w:semiHidden="0" w:name="List Bullet 5" w:locked="1"/>
    <w:lsdException w:unhideWhenUsed="0" w:uiPriority="0" w:semiHidden="0" w:name="List Number 2" w:locked="1"/>
    <w:lsdException w:unhideWhenUsed="0" w:uiPriority="0" w:semiHidden="0" w:name="List Number 3" w:locked="1"/>
    <w:lsdException w:unhideWhenUsed="0" w:uiPriority="0" w:semiHidden="0" w:name="List Number 4" w:locked="1"/>
    <w:lsdException w:unhideWhenUsed="0" w:uiPriority="0" w:semiHidden="0" w:name="List Number 5" w:locked="1"/>
    <w:lsdException w:qFormat="1" w:unhideWhenUsed="0" w:uiPriority="0" w:semiHidden="0" w:name="Title" w:locked="1"/>
    <w:lsdException w:unhideWhenUsed="0" w:uiPriority="0" w:semiHidden="0" w:name="Closing" w:locked="1"/>
    <w:lsdException w:unhideWhenUsed="0" w:uiPriority="0" w:semiHidden="0" w:name="Signature" w:locked="1"/>
    <w:lsdException w:qFormat="1" w:uiPriority="1" w:name="Default Paragraph Font"/>
    <w:lsdException w:unhideWhenUsed="0" w:uiPriority="0" w:semiHidden="0" w:name="Body Text" w:locked="1"/>
    <w:lsdException w:unhideWhenUsed="0" w:uiPriority="0" w:semiHidden="0" w:name="Body Text Indent" w:locked="1"/>
    <w:lsdException w:unhideWhenUsed="0" w:uiPriority="0" w:semiHidden="0" w:name="List Continue" w:locked="1"/>
    <w:lsdException w:unhideWhenUsed="0" w:uiPriority="0" w:semiHidden="0" w:name="List Continue 2" w:locked="1"/>
    <w:lsdException w:unhideWhenUsed="0" w:uiPriority="0" w:semiHidden="0" w:name="List Continue 3" w:locked="1"/>
    <w:lsdException w:unhideWhenUsed="0" w:uiPriority="0" w:semiHidden="0" w:name="List Continue 4" w:locked="1"/>
    <w:lsdException w:unhideWhenUsed="0" w:uiPriority="0" w:semiHidden="0" w:name="List Continue 5" w:locked="1"/>
    <w:lsdException w:unhideWhenUsed="0" w:uiPriority="0" w:semiHidden="0" w:name="Message Header" w:locked="1"/>
    <w:lsdException w:qFormat="1" w:unhideWhenUsed="0" w:uiPriority="0" w:semiHidden="0" w:name="Subtitle" w:locked="1"/>
    <w:lsdException w:unhideWhenUsed="0" w:uiPriority="0" w:semiHidden="0" w:name="Salutation" w:locked="1"/>
    <w:lsdException w:unhideWhenUsed="0" w:uiPriority="0" w:semiHidden="0" w:name="Date" w:locked="1"/>
    <w:lsdException w:unhideWhenUsed="0" w:uiPriority="0" w:semiHidden="0" w:name="Body Text First Indent" w:locked="1"/>
    <w:lsdException w:unhideWhenUsed="0" w:uiPriority="0" w:semiHidden="0" w:name="Body Text First Indent 2" w:locked="1"/>
    <w:lsdException w:unhideWhenUsed="0" w:uiPriority="0" w:semiHidden="0" w:name="Note Heading" w:locked="1"/>
    <w:lsdException w:unhideWhenUsed="0" w:uiPriority="0" w:semiHidden="0" w:name="Body Text 2" w:locked="1"/>
    <w:lsdException w:unhideWhenUsed="0" w:uiPriority="0" w:semiHidden="0" w:name="Body Text 3" w:locked="1"/>
    <w:lsdException w:unhideWhenUsed="0" w:uiPriority="0" w:semiHidden="0" w:name="Body Text Indent 2" w:locked="1"/>
    <w:lsdException w:unhideWhenUsed="0" w:uiPriority="0" w:semiHidden="0" w:name="Body Text Indent 3" w:locked="1"/>
    <w:lsdException w:unhideWhenUsed="0" w:uiPriority="0" w:semiHidden="0" w:name="Block Text" w:locked="1"/>
    <w:lsdException w:qFormat="1" w:unhideWhenUsed="0" w:uiPriority="0" w:semiHidden="0" w:name="Hyperlink"/>
    <w:lsdException w:unhideWhenUsed="0" w:uiPriority="0" w:semiHidden="0" w:name="FollowedHyperlink" w:locked="1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0" w:semiHidden="0" w:name="Document Map" w:locked="1"/>
    <w:lsdException w:unhideWhenUsed="0" w:uiPriority="0" w:semiHidden="0" w:name="Plain Text" w:locked="1"/>
    <w:lsdException w:unhideWhenUsed="0" w:uiPriority="0" w:semiHidden="0" w:name="E-mail Signature" w:locked="1"/>
    <w:lsdException w:unhideWhenUsed="0" w:uiPriority="0" w:semiHidden="0" w:name="Normal (Web)" w:locked="1"/>
    <w:lsdException w:unhideWhenUsed="0" w:uiPriority="0" w:semiHidden="0" w:name="HTML Acronym" w:locked="1"/>
    <w:lsdException w:unhideWhenUsed="0" w:uiPriority="0" w:semiHidden="0" w:name="HTML Address" w:locked="1"/>
    <w:lsdException w:unhideWhenUsed="0" w:uiPriority="0" w:semiHidden="0" w:name="HTML Cite" w:locked="1"/>
    <w:lsdException w:unhideWhenUsed="0" w:uiPriority="0" w:semiHidden="0" w:name="HTML Code" w:locked="1"/>
    <w:lsdException w:unhideWhenUsed="0" w:uiPriority="0" w:semiHidden="0" w:name="HTML Definition" w:locked="1"/>
    <w:lsdException w:unhideWhenUsed="0" w:uiPriority="0" w:semiHidden="0" w:name="HTML Keyboard" w:locked="1"/>
    <w:lsdException w:unhideWhenUsed="0" w:uiPriority="0" w:semiHidden="0" w:name="HTML Preformatted" w:locked="1"/>
    <w:lsdException w:unhideWhenUsed="0" w:uiPriority="0" w:semiHidden="0" w:name="HTML Sample" w:locked="1"/>
    <w:lsdException w:unhideWhenUsed="0" w:uiPriority="0" w:semiHidden="0" w:name="HTML Typewriter" w:locked="1"/>
    <w:lsdException w:unhideWhenUsed="0" w:uiPriority="0" w:semiHidden="0" w:name="HTML Variable" w:locked="1"/>
    <w:lsdException w:qFormat="1" w:uiPriority="99" w:name="Normal Table"/>
    <w:lsdException w:unhideWhenUsed="0" w:uiPriority="0" w:semiHidden="0" w:name="annotation subject" w:locked="1"/>
    <w:lsdException w:unhideWhenUsed="0" w:uiPriority="0" w:semiHidden="0" w:name="Table Simple 1" w:locked="1"/>
    <w:lsdException w:unhideWhenUsed="0" w:uiPriority="0" w:semiHidden="0" w:name="Table Simple 2" w:locked="1"/>
    <w:lsdException w:unhideWhenUsed="0" w:uiPriority="0" w:semiHidden="0" w:name="Table Simple 3" w:locked="1"/>
    <w:lsdException w:unhideWhenUsed="0" w:uiPriority="0" w:semiHidden="0" w:name="Table Classic 1" w:locked="1"/>
    <w:lsdException w:unhideWhenUsed="0" w:uiPriority="0" w:semiHidden="0" w:name="Table Classic 2" w:locked="1"/>
    <w:lsdException w:unhideWhenUsed="0" w:uiPriority="0" w:semiHidden="0" w:name="Table Classic 3" w:locked="1"/>
    <w:lsdException w:unhideWhenUsed="0" w:uiPriority="0" w:semiHidden="0" w:name="Table Classic 4" w:locked="1"/>
    <w:lsdException w:unhideWhenUsed="0" w:uiPriority="0" w:semiHidden="0" w:name="Table Colorful 1" w:locked="1"/>
    <w:lsdException w:unhideWhenUsed="0" w:uiPriority="0" w:semiHidden="0" w:name="Table Colorful 2" w:locked="1"/>
    <w:lsdException w:unhideWhenUsed="0" w:uiPriority="0" w:semiHidden="0" w:name="Table Colorful 3" w:locked="1"/>
    <w:lsdException w:unhideWhenUsed="0" w:uiPriority="0" w:semiHidden="0" w:name="Table Columns 1" w:locked="1"/>
    <w:lsdException w:unhideWhenUsed="0" w:uiPriority="0" w:semiHidden="0" w:name="Table Columns 2" w:locked="1"/>
    <w:lsdException w:unhideWhenUsed="0" w:uiPriority="0" w:semiHidden="0" w:name="Table Columns 3" w:locked="1"/>
    <w:lsdException w:unhideWhenUsed="0" w:uiPriority="0" w:semiHidden="0" w:name="Table Columns 4" w:locked="1"/>
    <w:lsdException w:unhideWhenUsed="0" w:uiPriority="0" w:semiHidden="0" w:name="Table Columns 5" w:locked="1"/>
    <w:lsdException w:unhideWhenUsed="0" w:uiPriority="0" w:semiHidden="0" w:name="Table Grid 1" w:locked="1"/>
    <w:lsdException w:unhideWhenUsed="0" w:uiPriority="0" w:semiHidden="0" w:name="Table Grid 2" w:locked="1"/>
    <w:lsdException w:unhideWhenUsed="0" w:uiPriority="0" w:semiHidden="0" w:name="Table Grid 3" w:locked="1"/>
    <w:lsdException w:unhideWhenUsed="0" w:uiPriority="0" w:semiHidden="0" w:name="Table Grid 4" w:locked="1"/>
    <w:lsdException w:unhideWhenUsed="0" w:uiPriority="0" w:semiHidden="0" w:name="Table Grid 5" w:locked="1"/>
    <w:lsdException w:unhideWhenUsed="0" w:uiPriority="0" w:semiHidden="0" w:name="Table Grid 6" w:locked="1"/>
    <w:lsdException w:unhideWhenUsed="0" w:uiPriority="0" w:semiHidden="0" w:name="Table Grid 7" w:locked="1"/>
    <w:lsdException w:unhideWhenUsed="0" w:uiPriority="0" w:semiHidden="0" w:name="Table Grid 8" w:locked="1"/>
    <w:lsdException w:unhideWhenUsed="0" w:uiPriority="0" w:semiHidden="0" w:name="Table List 1" w:locked="1"/>
    <w:lsdException w:unhideWhenUsed="0" w:uiPriority="0" w:semiHidden="0" w:name="Table List 2" w:locked="1"/>
    <w:lsdException w:unhideWhenUsed="0" w:uiPriority="0" w:semiHidden="0" w:name="Table List 3" w:locked="1"/>
    <w:lsdException w:unhideWhenUsed="0" w:uiPriority="0" w:semiHidden="0" w:name="Table List 4" w:locked="1"/>
    <w:lsdException w:unhideWhenUsed="0" w:uiPriority="0" w:semiHidden="0" w:name="Table List 5" w:locked="1"/>
    <w:lsdException w:unhideWhenUsed="0" w:uiPriority="0" w:semiHidden="0" w:name="Table List 6" w:locked="1"/>
    <w:lsdException w:unhideWhenUsed="0" w:uiPriority="0" w:semiHidden="0" w:name="Table List 7" w:locked="1"/>
    <w:lsdException w:unhideWhenUsed="0" w:uiPriority="0" w:semiHidden="0" w:name="Table List 8" w:locked="1"/>
    <w:lsdException w:unhideWhenUsed="0" w:uiPriority="0" w:semiHidden="0" w:name="Table 3D effects 1" w:locked="1"/>
    <w:lsdException w:unhideWhenUsed="0" w:uiPriority="0" w:semiHidden="0" w:name="Table 3D effects 2" w:locked="1"/>
    <w:lsdException w:unhideWhenUsed="0" w:uiPriority="0" w:semiHidden="0" w:name="Table 3D effects 3" w:locked="1"/>
    <w:lsdException w:unhideWhenUsed="0" w:uiPriority="0" w:semiHidden="0" w:name="Table Contemporary" w:locked="1"/>
    <w:lsdException w:unhideWhenUsed="0" w:uiPriority="0" w:semiHidden="0" w:name="Table Elegant" w:locked="1"/>
    <w:lsdException w:unhideWhenUsed="0" w:uiPriority="0" w:semiHidden="0" w:name="Table Professional" w:locked="1"/>
    <w:lsdException w:unhideWhenUsed="0" w:uiPriority="0" w:semiHidden="0" w:name="Table Subtle 1" w:locked="1"/>
    <w:lsdException w:unhideWhenUsed="0" w:uiPriority="0" w:semiHidden="0" w:name="Table Subtle 2" w:locked="1"/>
    <w:lsdException w:unhideWhenUsed="0" w:uiPriority="0" w:semiHidden="0" w:name="Table Web 1" w:locked="1"/>
    <w:lsdException w:unhideWhenUsed="0" w:uiPriority="0" w:semiHidden="0" w:name="Table Web 2" w:locked="1"/>
    <w:lsdException w:unhideWhenUsed="0" w:uiPriority="0" w:semiHidden="0" w:name="Table Web 3" w:locked="1"/>
    <w:lsdException w:qFormat="1" w:unhideWhenUsed="0" w:uiPriority="0" w:semiHidden="0" w:name="Balloon Text" w:locked="1"/>
    <w:lsdException w:unhideWhenUsed="0" w:uiPriority="0" w:semiHidden="0" w:name="Table Grid" w:locked="1"/>
    <w:lsdException w:unhideWhenUsed="0" w:uiPriority="0" w:semiHidden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locked/>
    <w:uiPriority w:val="0"/>
    <w:rPr>
      <w:sz w:val="18"/>
      <w:szCs w:val="18"/>
    </w:rPr>
  </w:style>
  <w:style w:type="paragraph" w:styleId="3">
    <w:name w:val="footer"/>
    <w:basedOn w:val="1"/>
    <w:link w:val="13"/>
    <w:qFormat/>
    <w:locked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lock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u w:val="single"/>
    </w:rPr>
  </w:style>
  <w:style w:type="paragraph" w:customStyle="1" w:styleId="8">
    <w:name w:val="页眉1"/>
    <w:qFormat/>
    <w:uiPriority w:val="0"/>
    <w:pPr>
      <w:widowControl w:val="0"/>
      <w:tabs>
        <w:tab w:val="center" w:pos="4153"/>
        <w:tab w:val="right" w:pos="8306"/>
      </w:tabs>
      <w:jc w:val="both"/>
    </w:pPr>
    <w:rPr>
      <w:rFonts w:ascii="Times New Roman" w:hAnsi="Times New Roman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paragraph" w:customStyle="1" w:styleId="9">
    <w:name w:val="页眉与页脚"/>
    <w:qFormat/>
    <w:uiPriority w:val="0"/>
    <w:pPr>
      <w:tabs>
        <w:tab w:val="right" w:pos="9020"/>
      </w:tabs>
    </w:pPr>
    <w:rPr>
      <w:rFonts w:ascii="Helvetica" w:hAnsi="Helvetica" w:eastAsia="Helvetica" w:cs="Helvetica"/>
      <w:color w:val="000000"/>
      <w:sz w:val="24"/>
      <w:szCs w:val="24"/>
      <w:u w:color="000000"/>
      <w:lang w:val="en-US" w:eastAsia="zh-CN" w:bidi="ar-SA"/>
    </w:rPr>
  </w:style>
  <w:style w:type="paragraph" w:customStyle="1" w:styleId="10">
    <w:name w:val="正文 A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11">
    <w:name w:val="批注框文本 Char"/>
    <w:basedOn w:val="6"/>
    <w:link w:val="2"/>
    <w:qFormat/>
    <w:uiPriority w:val="0"/>
    <w:rPr>
      <w:sz w:val="18"/>
      <w:szCs w:val="18"/>
      <w:lang w:eastAsia="en-US"/>
    </w:rPr>
  </w:style>
  <w:style w:type="character" w:customStyle="1" w:styleId="12">
    <w:name w:val="页眉 Char"/>
    <w:basedOn w:val="6"/>
    <w:link w:val="4"/>
    <w:qFormat/>
    <w:uiPriority w:val="0"/>
    <w:rPr>
      <w:sz w:val="18"/>
      <w:szCs w:val="18"/>
      <w:lang w:eastAsia="en-US"/>
    </w:rPr>
  </w:style>
  <w:style w:type="character" w:customStyle="1" w:styleId="13">
    <w:name w:val="页脚 Char"/>
    <w:basedOn w:val="6"/>
    <w:link w:val="3"/>
    <w:qFormat/>
    <w:uiPriority w:val="0"/>
    <w:rPr>
      <w:sz w:val="18"/>
      <w:szCs w:val="18"/>
      <w:lang w:eastAsia="en-US"/>
    </w:rPr>
  </w:style>
  <w:style w:type="paragraph" w:styleId="1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695</Words>
  <Characters>3964</Characters>
  <Lines>33</Lines>
  <Paragraphs>9</Paragraphs>
  <TotalTime>11</TotalTime>
  <ScaleCrop>false</ScaleCrop>
  <LinksUpToDate>false</LinksUpToDate>
  <CharactersWithSpaces>4650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2017-08-31T04:08:00Z</dcterms:created>
  <dc:creator>AmiLio</dc:creator>
  <cp:lastModifiedBy>AmiLio_Rui</cp:lastModifiedBy>
  <dcterms:modified xsi:type="dcterms:W3CDTF">2021-05-12T01:16:13Z</dcterms:modified>
  <cp:revision>485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8C0C2973E6C14A2B80FC8BBC43564AE4</vt:lpwstr>
  </property>
</Properties>
</file>